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jc w:val="center"/>
        <w:tblLayout w:type="fixed"/>
        <w:tblLook w:val="04A0" w:firstRow="1" w:lastRow="0" w:firstColumn="1" w:lastColumn="0" w:noHBand="0" w:noVBand="1"/>
      </w:tblPr>
      <w:tblGrid>
        <w:gridCol w:w="1418"/>
        <w:gridCol w:w="6849"/>
        <w:gridCol w:w="1514"/>
      </w:tblGrid>
      <w:tr w:rsidR="00B07934" w:rsidRPr="00D9158A" w14:paraId="070C3D74" w14:textId="77777777" w:rsidTr="00E021A4">
        <w:trPr>
          <w:trHeight w:val="1185"/>
          <w:jc w:val="center"/>
        </w:trPr>
        <w:tc>
          <w:tcPr>
            <w:tcW w:w="1418" w:type="dxa"/>
            <w:tcBorders>
              <w:top w:val="nil"/>
              <w:left w:val="nil"/>
              <w:bottom w:val="nil"/>
              <w:right w:val="nil"/>
            </w:tcBorders>
          </w:tcPr>
          <w:p w14:paraId="783CC5F9" w14:textId="7FE35CB9" w:rsidR="00B07934" w:rsidRPr="00D9158A" w:rsidRDefault="00A26F06">
            <w:pPr>
              <w:pStyle w:val="Header"/>
              <w:tabs>
                <w:tab w:val="clear" w:pos="4513"/>
                <w:tab w:val="clear" w:pos="9026"/>
              </w:tabs>
              <w:rPr>
                <w:rFonts w:ascii="Times New Roman" w:hAnsi="Times New Roman" w:cs="Times New Roman"/>
                <w:sz w:val="28"/>
                <w:szCs w:val="28"/>
              </w:rPr>
            </w:pPr>
            <w:r w:rsidRPr="00D9158A">
              <w:rPr>
                <w:rFonts w:ascii="Times New Roman" w:hAnsi="Times New Roman" w:cs="Times New Roman"/>
                <w:noProof/>
              </w:rPr>
              <mc:AlternateContent>
                <mc:Choice Requires="wps">
                  <w:drawing>
                    <wp:anchor distT="0" distB="37465" distL="0" distR="19050" simplePos="0" relativeHeight="5" behindDoc="0" locked="0" layoutInCell="1" allowOverlap="1" wp14:anchorId="3107872D" wp14:editId="1F00B55A">
                      <wp:simplePos x="0" y="0"/>
                      <wp:positionH relativeFrom="column">
                        <wp:posOffset>62865</wp:posOffset>
                      </wp:positionH>
                      <wp:positionV relativeFrom="paragraph">
                        <wp:posOffset>755270</wp:posOffset>
                      </wp:positionV>
                      <wp:extent cx="6144768" cy="2794"/>
                      <wp:effectExtent l="0" t="0" r="27940" b="35560"/>
                      <wp:wrapNone/>
                      <wp:docPr id="19422650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4768" cy="2794"/>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E907618" id="Straight Connector 3" o:spid="_x0000_s1026" style="position:absolute;z-index:5;visibility:visible;mso-wrap-style:square;mso-width-percent:0;mso-height-percent:0;mso-wrap-distance-left:0;mso-wrap-distance-top:0;mso-wrap-distance-right:1.5pt;mso-wrap-distance-bottom:2.95pt;mso-position-horizontal:absolute;mso-position-horizontal-relative:text;mso-position-vertical:absolute;mso-position-vertical-relative:text;mso-width-percent:0;mso-height-percent:0;mso-width-relative:page;mso-height-relative:page" from="4.95pt,59.45pt" to="488.8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" strokeweight=".5pt">
                      <v:stroke joinstyle="miter"/>
                      <o:lock v:ext="edit" shapetype="f"/>
                    </v:line>
                  </w:pict>
                </mc:Fallback>
              </mc:AlternateContent>
            </w:r>
          </w:p>
        </w:tc>
        <w:tc>
          <w:tcPr>
            <w:tcW w:w="6849" w:type="dxa"/>
            <w:tcBorders>
              <w:top w:val="nil"/>
              <w:left w:val="nil"/>
              <w:bottom w:val="nil"/>
              <w:right w:val="nil"/>
            </w:tcBorders>
          </w:tcPr>
          <w:p w14:paraId="4E83E568" w14:textId="77777777" w:rsidR="00B07934" w:rsidRPr="00EB639D" w:rsidRDefault="00B07934">
            <w:pPr>
              <w:pStyle w:val="Header"/>
              <w:tabs>
                <w:tab w:val="clear" w:pos="4513"/>
                <w:tab w:val="clear" w:pos="9026"/>
              </w:tabs>
              <w:jc w:val="center"/>
              <w:rPr>
                <w:rFonts w:ascii="Times New Roman" w:hAnsi="Times New Roman" w:cs="Times New Roman"/>
                <w:b/>
                <w:bCs/>
                <w:color w:val="000000" w:themeColor="text1"/>
                <w:sz w:val="18"/>
                <w:szCs w:val="16"/>
              </w:rPr>
            </w:pPr>
            <w:hyperlink r:id="rId8">
              <w:r w:rsidRPr="00EB639D">
                <w:rPr>
                  <w:rStyle w:val="Hyperlink"/>
                  <w:rFonts w:ascii="Times New Roman" w:eastAsia="Times New Roman" w:hAnsi="Times New Roman" w:cs="Times New Roman"/>
                  <w:b/>
                  <w:bCs/>
                  <w:color w:val="000000" w:themeColor="text1"/>
                  <w:kern w:val="0"/>
                  <w:sz w:val="18"/>
                  <w:szCs w:val="16"/>
                  <w:u w:val="none"/>
                </w:rPr>
                <w:t>https://epubs.icar.org.in/index.php/IJSS</w:t>
              </w:r>
            </w:hyperlink>
          </w:p>
          <w:p w14:paraId="35049BAD" w14:textId="77777777" w:rsidR="00B07934" w:rsidRPr="00D9158A" w:rsidRDefault="00B07934">
            <w:pPr>
              <w:pStyle w:val="Header"/>
              <w:tabs>
                <w:tab w:val="clear" w:pos="4513"/>
                <w:tab w:val="clear" w:pos="9026"/>
              </w:tabs>
              <w:jc w:val="center"/>
              <w:rPr>
                <w:rFonts w:ascii="Times New Roman" w:hAnsi="Times New Roman" w:cs="Times New Roman"/>
                <w:color w:val="000000" w:themeColor="text1"/>
                <w:sz w:val="10"/>
                <w:szCs w:val="10"/>
              </w:rPr>
            </w:pPr>
          </w:p>
          <w:p w14:paraId="0CD50DF9" w14:textId="77777777" w:rsidR="00B07934" w:rsidRPr="00D9158A" w:rsidRDefault="00B07934">
            <w:pPr>
              <w:pStyle w:val="Header"/>
              <w:tabs>
                <w:tab w:val="clear" w:pos="4513"/>
                <w:tab w:val="clear" w:pos="9026"/>
              </w:tabs>
              <w:jc w:val="center"/>
              <w:rPr>
                <w:rFonts w:ascii="Times New Roman" w:hAnsi="Times New Roman" w:cs="Times New Roman"/>
                <w:color w:val="000000" w:themeColor="text1"/>
                <w:sz w:val="28"/>
                <w:szCs w:val="28"/>
              </w:rPr>
            </w:pPr>
            <w:hyperlink r:id="rId9">
              <w:r w:rsidRPr="00D9158A">
                <w:rPr>
                  <w:rStyle w:val="Hyperlink"/>
                  <w:rFonts w:ascii="Times New Roman" w:eastAsia="Times New Roman" w:hAnsi="Times New Roman" w:cs="Times New Roman"/>
                  <w:b/>
                  <w:bCs/>
                  <w:color w:val="000000" w:themeColor="text1"/>
                  <w:kern w:val="0"/>
                  <w:sz w:val="28"/>
                  <w:szCs w:val="28"/>
                  <w:u w:val="none"/>
                </w:rPr>
                <w:t>International Journal of Seed Spices</w:t>
              </w:r>
            </w:hyperlink>
            <w:r w:rsidRPr="00D9158A">
              <w:rPr>
                <w:rFonts w:ascii="Times New Roman" w:eastAsia="Times New Roman" w:hAnsi="Times New Roman" w:cs="Times New Roman"/>
                <w:kern w:val="0"/>
              </w:rPr>
              <w:t xml:space="preserve"> </w:t>
            </w:r>
            <w:r w:rsidRPr="00D9158A">
              <w:rPr>
                <w:rStyle w:val="Hyperlink"/>
                <w:rFonts w:ascii="Times New Roman" w:eastAsia="Times New Roman" w:hAnsi="Times New Roman" w:cs="Times New Roman"/>
                <w:b/>
                <w:bCs/>
                <w:color w:val="000000" w:themeColor="text1"/>
                <w:kern w:val="0"/>
                <w:sz w:val="28"/>
                <w:szCs w:val="28"/>
                <w:u w:val="none"/>
              </w:rPr>
              <w:t>(IJSS)</w:t>
            </w:r>
          </w:p>
          <w:p w14:paraId="6485BFEE" w14:textId="77777777" w:rsidR="00B07934" w:rsidRPr="00D9158A" w:rsidRDefault="00B07934">
            <w:pPr>
              <w:pStyle w:val="Header"/>
              <w:tabs>
                <w:tab w:val="clear" w:pos="4513"/>
                <w:tab w:val="clear" w:pos="9026"/>
              </w:tabs>
              <w:jc w:val="center"/>
              <w:rPr>
                <w:rFonts w:ascii="Times New Roman" w:hAnsi="Times New Roman" w:cs="Times New Roman"/>
                <w:color w:val="000000" w:themeColor="text1"/>
                <w:sz w:val="10"/>
                <w:szCs w:val="10"/>
              </w:rPr>
            </w:pPr>
          </w:p>
          <w:p w14:paraId="7A20E952" w14:textId="77777777" w:rsidR="00B07934" w:rsidRPr="00D9158A" w:rsidRDefault="00B07934">
            <w:pPr>
              <w:pStyle w:val="Header"/>
              <w:tabs>
                <w:tab w:val="clear" w:pos="4513"/>
                <w:tab w:val="clear" w:pos="9026"/>
              </w:tabs>
              <w:jc w:val="center"/>
              <w:rPr>
                <w:rFonts w:ascii="Times New Roman" w:hAnsi="Times New Roman" w:cs="Times New Roman"/>
                <w:color w:val="000000" w:themeColor="text1"/>
                <w:sz w:val="10"/>
                <w:szCs w:val="10"/>
              </w:rPr>
            </w:pPr>
          </w:p>
          <w:p w14:paraId="5BA3E327" w14:textId="4C7442F7" w:rsidR="00B07934" w:rsidRPr="00D9158A" w:rsidRDefault="00D301E4">
            <w:pPr>
              <w:jc w:val="center"/>
              <w:rPr>
                <w:rFonts w:ascii="Times New Roman" w:hAnsi="Times New Roman" w:cs="Times New Roman"/>
                <w:sz w:val="20"/>
                <w:szCs w:val="20"/>
              </w:rPr>
            </w:pPr>
            <w:r w:rsidRPr="00D9158A">
              <w:rPr>
                <w:rFonts w:ascii="Times New Roman" w:eastAsia="Times New Roman" w:hAnsi="Times New Roman" w:cs="Times New Roman"/>
                <w:b/>
                <w:bCs/>
                <w:kern w:val="0"/>
                <w:sz w:val="20"/>
                <w:szCs w:val="20"/>
              </w:rPr>
              <w:t>Vol</w:t>
            </w:r>
            <w:r w:rsidR="008E1BAB" w:rsidRPr="00D9158A">
              <w:rPr>
                <w:rFonts w:ascii="Times New Roman" w:eastAsia="Times New Roman" w:hAnsi="Times New Roman" w:cs="Times New Roman"/>
                <w:b/>
                <w:bCs/>
                <w:kern w:val="0"/>
                <w:sz w:val="20"/>
                <w:szCs w:val="20"/>
              </w:rPr>
              <w:t>.</w:t>
            </w:r>
            <w:r w:rsidRPr="00D9158A">
              <w:rPr>
                <w:rFonts w:ascii="Times New Roman" w:eastAsia="Times New Roman" w:hAnsi="Times New Roman" w:cs="Times New Roman"/>
                <w:b/>
                <w:bCs/>
                <w:kern w:val="0"/>
                <w:sz w:val="20"/>
                <w:szCs w:val="20"/>
              </w:rPr>
              <w:t xml:space="preserve"> 16</w:t>
            </w:r>
            <w:r w:rsidR="000245AF" w:rsidRPr="00D9158A">
              <w:rPr>
                <w:rFonts w:ascii="Times New Roman" w:eastAsia="Times New Roman" w:hAnsi="Times New Roman" w:cs="Times New Roman"/>
                <w:b/>
                <w:bCs/>
                <w:kern w:val="0"/>
                <w:sz w:val="20"/>
                <w:szCs w:val="20"/>
              </w:rPr>
              <w:t xml:space="preserve"> </w:t>
            </w:r>
            <w:r w:rsidRPr="00D9158A">
              <w:rPr>
                <w:rFonts w:ascii="Times New Roman" w:eastAsia="Times New Roman" w:hAnsi="Times New Roman" w:cs="Times New Roman"/>
                <w:b/>
                <w:bCs/>
                <w:kern w:val="0"/>
                <w:sz w:val="20"/>
                <w:szCs w:val="20"/>
              </w:rPr>
              <w:t>(1)</w:t>
            </w:r>
            <w:r w:rsidR="008E1BAB" w:rsidRPr="00D9158A">
              <w:rPr>
                <w:rFonts w:ascii="Times New Roman" w:eastAsia="Times New Roman" w:hAnsi="Times New Roman" w:cs="Times New Roman"/>
                <w:b/>
                <w:bCs/>
                <w:kern w:val="0"/>
                <w:sz w:val="20"/>
                <w:szCs w:val="20"/>
              </w:rPr>
              <w:t>:</w:t>
            </w:r>
            <w:r w:rsidRPr="00D9158A">
              <w:rPr>
                <w:rFonts w:ascii="Times New Roman" w:eastAsia="Times New Roman" w:hAnsi="Times New Roman" w:cs="Times New Roman"/>
                <w:b/>
                <w:bCs/>
                <w:kern w:val="0"/>
                <w:sz w:val="20"/>
                <w:szCs w:val="20"/>
              </w:rPr>
              <w:t xml:space="preserve"> June 2026</w:t>
            </w:r>
          </w:p>
        </w:tc>
        <w:tc>
          <w:tcPr>
            <w:tcW w:w="1514" w:type="dxa"/>
            <w:tcBorders>
              <w:top w:val="nil"/>
              <w:left w:val="nil"/>
              <w:bottom w:val="nil"/>
              <w:right w:val="nil"/>
            </w:tcBorders>
            <w:vAlign w:val="center"/>
          </w:tcPr>
          <w:p w14:paraId="394E2C74" w14:textId="77777777" w:rsidR="00B07934" w:rsidRPr="00D9158A" w:rsidRDefault="00D301E4">
            <w:pPr>
              <w:pStyle w:val="Header"/>
              <w:jc w:val="center"/>
              <w:rPr>
                <w:rFonts w:ascii="Times New Roman" w:eastAsia="Times New Roman" w:hAnsi="Times New Roman" w:cs="Times New Roman"/>
                <w:kern w:val="0"/>
              </w:rPr>
            </w:pPr>
            <w:r w:rsidRPr="00D9158A">
              <w:rPr>
                <w:rFonts w:ascii="Times New Roman" w:eastAsia="Times New Roman" w:hAnsi="Times New Roman" w:cs="Times New Roman"/>
                <w:noProof/>
                <w:kern w:val="0"/>
              </w:rPr>
              <w:drawing>
                <wp:inline distT="0" distB="0" distL="0" distR="0" wp14:anchorId="62FEBE44" wp14:editId="3312458D">
                  <wp:extent cx="684530" cy="753745"/>
                  <wp:effectExtent l="0" t="0" r="1905" b="8890"/>
                  <wp:docPr id="1"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84360" cy="753840"/>
                          </a:xfrm>
                          <a:prstGeom prst="rect">
                            <a:avLst/>
                          </a:prstGeom>
                          <a:noFill/>
                          <a:ln w="0">
                            <a:noFill/>
                          </a:ln>
                        </pic:spPr>
                      </pic:pic>
                    </a:graphicData>
                  </a:graphic>
                </wp:inline>
              </w:drawing>
            </w:r>
          </w:p>
        </w:tc>
      </w:tr>
    </w:tbl>
    <w:p w14:paraId="7B9E4069" w14:textId="64FC175B" w:rsidR="00B07934" w:rsidRPr="00D9158A" w:rsidRDefault="00B265C2" w:rsidP="00CD2D08">
      <w:pPr>
        <w:jc w:val="center"/>
        <w:rPr>
          <w:rFonts w:ascii="Times New Roman" w:hAnsi="Times New Roman" w:cs="Times New Roman"/>
          <w:b/>
          <w:bCs/>
          <w:sz w:val="18"/>
          <w:szCs w:val="18"/>
        </w:rPr>
      </w:pPr>
      <w:r w:rsidRPr="00D9158A">
        <w:rPr>
          <w:rFonts w:ascii="Times New Roman" w:hAnsi="Times New Roman" w:cs="Times New Roman"/>
          <w:noProof/>
          <w:lang w:eastAsia="en-IN"/>
        </w:rPr>
        <mc:AlternateContent>
          <mc:Choice Requires="wps">
            <w:drawing>
              <wp:anchor distT="4294967295" distB="4294967295" distL="0" distR="0" simplePos="0" relativeHeight="4" behindDoc="0" locked="0" layoutInCell="1" allowOverlap="1" wp14:anchorId="672E76D8" wp14:editId="36F8E0E8">
                <wp:simplePos x="0" y="0"/>
                <wp:positionH relativeFrom="column">
                  <wp:posOffset>41910</wp:posOffset>
                </wp:positionH>
                <wp:positionV relativeFrom="paragraph">
                  <wp:posOffset>-808355</wp:posOffset>
                </wp:positionV>
                <wp:extent cx="6115685" cy="0"/>
                <wp:effectExtent l="0" t="0" r="0" b="0"/>
                <wp:wrapNone/>
                <wp:docPr id="89578521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5685" cy="0"/>
                        </a:xfrm>
                        <a:prstGeom prst="line">
                          <a:avLst/>
                        </a:prstGeom>
                        <a:ln>
                          <a:solidFill>
                            <a:srgbClr val="000000"/>
                          </a:solidFill>
                        </a:ln>
                      </wps:spPr>
                      <wps:style>
                        <a:lnRef idx="3">
                          <a:schemeClr val="dk1"/>
                        </a:lnRef>
                        <a:fillRef idx="0">
                          <a:schemeClr val="dk1"/>
                        </a:fillRef>
                        <a:effectRef idx="2">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F8783B3" id="Straight Connector 5" o:spid="_x0000_s1026" style="position:absolute;z-index: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3.3pt,-63.65pt" to="484.85pt,-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" strokeweight="1.5pt">
                <v:stroke joinstyle="miter"/>
                <o:lock v:ext="edit" shapetype="f"/>
              </v:line>
            </w:pict>
          </mc:Fallback>
        </mc:AlternateContent>
      </w:r>
      <w:r w:rsidR="00CD2D08" w:rsidRPr="00D9158A">
        <w:rPr>
          <w:rFonts w:ascii="Times New Roman" w:hAnsi="Times New Roman" w:cs="Times New Roman"/>
          <w:noProof/>
          <w:lang w:eastAsia="en-IN"/>
        </w:rPr>
        <mc:AlternateContent>
          <mc:Choice Requires="wps">
            <w:drawing>
              <wp:anchor distT="0" distB="0" distL="0" distR="0" simplePos="0" relativeHeight="3" behindDoc="0" locked="0" layoutInCell="1" allowOverlap="1" wp14:anchorId="2D613A4F" wp14:editId="1D684C85">
                <wp:simplePos x="0" y="0"/>
                <wp:positionH relativeFrom="column">
                  <wp:posOffset>41910</wp:posOffset>
                </wp:positionH>
                <wp:positionV relativeFrom="paragraph">
                  <wp:posOffset>22860</wp:posOffset>
                </wp:positionV>
                <wp:extent cx="6132576" cy="0"/>
                <wp:effectExtent l="0" t="0" r="0" b="0"/>
                <wp:wrapNone/>
                <wp:docPr id="209077443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2576" cy="0"/>
                        </a:xfrm>
                        <a:prstGeom prst="line">
                          <a:avLst/>
                        </a:prstGeom>
                        <a:ln>
                          <a:solidFill>
                            <a:srgbClr val="000000"/>
                          </a:solidFill>
                        </a:ln>
                      </wps:spPr>
                      <wps:style>
                        <a:lnRef idx="3">
                          <a:schemeClr val="dk1"/>
                        </a:lnRef>
                        <a:fillRef idx="0">
                          <a:schemeClr val="dk1"/>
                        </a:fillRef>
                        <a:effectRef idx="2">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D1D05B8" id="Straight Connector 7" o:spid="_x0000_s1026" style="position:absolute;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3pt,1.8pt" to="486.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" strokeweight="1.5pt">
                <v:stroke joinstyle="miter"/>
                <o:lock v:ext="edit" shapetype="f"/>
              </v:line>
            </w:pict>
          </mc:Fallback>
        </mc:AlternateContent>
      </w:r>
    </w:p>
    <w:p w14:paraId="011A01F8" w14:textId="77777777" w:rsidR="00B07934" w:rsidRPr="00D9158A" w:rsidRDefault="00D301E4" w:rsidP="00615A40">
      <w:pPr>
        <w:spacing w:after="240"/>
        <w:ind w:right="-141"/>
        <w:jc w:val="both"/>
        <w:rPr>
          <w:rFonts w:ascii="Times New Roman" w:hAnsi="Times New Roman" w:cs="Times New Roman"/>
          <w:sz w:val="28"/>
          <w:szCs w:val="28"/>
        </w:rPr>
      </w:pPr>
      <w:proofErr w:type="spellStart"/>
      <w:r w:rsidRPr="00D9158A">
        <w:rPr>
          <w:rFonts w:ascii="Times New Roman" w:hAnsi="Times New Roman" w:cs="Times New Roman"/>
          <w:b/>
          <w:bCs/>
          <w:sz w:val="28"/>
          <w:szCs w:val="28"/>
        </w:rPr>
        <w:t>Virome</w:t>
      </w:r>
      <w:proofErr w:type="spellEnd"/>
      <w:r w:rsidRPr="00D9158A">
        <w:rPr>
          <w:rFonts w:ascii="Times New Roman" w:hAnsi="Times New Roman" w:cs="Times New Roman"/>
          <w:b/>
          <w:bCs/>
          <w:sz w:val="28"/>
          <w:szCs w:val="28"/>
        </w:rPr>
        <w:t xml:space="preserve"> of major seed spice crops: current status, disease surveillance, and biosecurity</w:t>
      </w:r>
    </w:p>
    <w:p w14:paraId="5DCA4A74" w14:textId="74A8C011" w:rsidR="00B07934" w:rsidRPr="00EF1B18" w:rsidRDefault="00D301E4" w:rsidP="00615A40">
      <w:pPr>
        <w:spacing w:after="60"/>
        <w:ind w:right="-141"/>
        <w:jc w:val="both"/>
        <w:rPr>
          <w:rFonts w:ascii="Times New Roman" w:hAnsi="Times New Roman" w:cs="Times New Roman"/>
          <w:b/>
          <w:bCs/>
          <w:sz w:val="22"/>
          <w:szCs w:val="22"/>
          <w:vertAlign w:val="superscript"/>
        </w:rPr>
      </w:pPr>
      <w:r w:rsidRPr="00EF1B18">
        <w:rPr>
          <w:rFonts w:ascii="Times New Roman" w:hAnsi="Times New Roman" w:cs="Times New Roman"/>
          <w:b/>
          <w:bCs/>
          <w:sz w:val="22"/>
          <w:szCs w:val="22"/>
        </w:rPr>
        <w:t>Kartar Singh¹*, Chetan Kumar Jangir¹, Ram Dayal Meena¹, Yugal Kishore Sharma</w:t>
      </w:r>
      <w:r w:rsidRPr="00EF1B18">
        <w:rPr>
          <w:rFonts w:ascii="Times New Roman" w:hAnsi="Times New Roman" w:cs="Times New Roman"/>
          <w:b/>
          <w:bCs/>
          <w:sz w:val="22"/>
          <w:szCs w:val="22"/>
          <w:vertAlign w:val="superscript"/>
        </w:rPr>
        <w:t>1</w:t>
      </w:r>
      <w:r w:rsidRPr="00EF1B18">
        <w:rPr>
          <w:rFonts w:ascii="Times New Roman" w:hAnsi="Times New Roman" w:cs="Times New Roman"/>
          <w:b/>
          <w:bCs/>
          <w:sz w:val="22"/>
          <w:szCs w:val="22"/>
        </w:rPr>
        <w:t>, Sanjay Kumar¹, Mahesh</w:t>
      </w:r>
      <w:r w:rsidR="00615A40" w:rsidRPr="00EF1B18">
        <w:rPr>
          <w:rFonts w:ascii="Times New Roman" w:hAnsi="Times New Roman" w:cs="Times New Roman"/>
          <w:b/>
          <w:bCs/>
          <w:sz w:val="22"/>
          <w:szCs w:val="22"/>
        </w:rPr>
        <w:t xml:space="preserve"> </w:t>
      </w:r>
      <w:r w:rsidRPr="00EF1B18">
        <w:rPr>
          <w:rFonts w:ascii="Times New Roman" w:hAnsi="Times New Roman" w:cs="Times New Roman"/>
          <w:b/>
          <w:bCs/>
          <w:sz w:val="22"/>
          <w:szCs w:val="22"/>
        </w:rPr>
        <w:t>Kumar Mahatma</w:t>
      </w:r>
      <w:r w:rsidRPr="00EF1B18">
        <w:rPr>
          <w:rFonts w:ascii="Times New Roman" w:hAnsi="Times New Roman" w:cs="Times New Roman"/>
          <w:b/>
          <w:bCs/>
          <w:sz w:val="22"/>
          <w:szCs w:val="22"/>
          <w:vertAlign w:val="superscript"/>
        </w:rPr>
        <w:t>1</w:t>
      </w:r>
      <w:r w:rsidRPr="00EF1B18">
        <w:rPr>
          <w:rFonts w:ascii="Times New Roman" w:hAnsi="Times New Roman" w:cs="Times New Roman"/>
          <w:b/>
          <w:bCs/>
          <w:sz w:val="22"/>
          <w:szCs w:val="22"/>
        </w:rPr>
        <w:t>, Manoj Sharma¹, Manoj Choudhary² and Vinay Bhardwaj</w:t>
      </w:r>
      <w:r w:rsidRPr="00EF1B18">
        <w:rPr>
          <w:rFonts w:ascii="Times New Roman" w:hAnsi="Times New Roman" w:cs="Times New Roman"/>
          <w:b/>
          <w:bCs/>
          <w:sz w:val="22"/>
          <w:szCs w:val="22"/>
          <w:vertAlign w:val="superscript"/>
        </w:rPr>
        <w:t>1</w:t>
      </w:r>
    </w:p>
    <w:p w14:paraId="3497294C" w14:textId="4BB0ECCE" w:rsidR="00B07934" w:rsidRPr="00D9158A" w:rsidRDefault="00CD2D08">
      <w:pPr>
        <w:jc w:val="both"/>
        <w:rPr>
          <w:rFonts w:ascii="Times New Roman" w:hAnsi="Times New Roman" w:cs="Times New Roman"/>
          <w:b/>
          <w:bCs/>
          <w:sz w:val="10"/>
          <w:szCs w:val="10"/>
        </w:rPr>
      </w:pPr>
      <w:r>
        <w:rPr>
          <w:rFonts w:ascii="Times New Roman" w:hAnsi="Times New Roman" w:cs="Times New Roman"/>
          <w:b/>
          <w:bCs/>
          <w:noProof/>
          <w:sz w:val="20"/>
          <w:szCs w:val="20"/>
        </w:rPr>
        <mc:AlternateContent>
          <mc:Choice Requires="wps">
            <w:drawing>
              <wp:anchor distT="0" distB="0" distL="114300" distR="114300" simplePos="0" relativeHeight="251659264" behindDoc="0" locked="0" layoutInCell="1" allowOverlap="1" wp14:anchorId="536BE231" wp14:editId="1C438EE4">
                <wp:simplePos x="0" y="0"/>
                <wp:positionH relativeFrom="column">
                  <wp:posOffset>1270</wp:posOffset>
                </wp:positionH>
                <wp:positionV relativeFrom="paragraph">
                  <wp:posOffset>15277</wp:posOffset>
                </wp:positionV>
                <wp:extent cx="6109335" cy="0"/>
                <wp:effectExtent l="0" t="0" r="0" b="0"/>
                <wp:wrapNone/>
                <wp:docPr id="1501006046" name="Straight Connector 4"/>
                <wp:cNvGraphicFramePr/>
                <a:graphic xmlns:a="http://schemas.openxmlformats.org/drawingml/2006/main">
                  <a:graphicData uri="http://schemas.microsoft.com/office/word/2010/wordprocessingShape">
                    <wps:wsp>
                      <wps:cNvCnPr/>
                      <wps:spPr>
                        <a:xfrm>
                          <a:off x="0" y="0"/>
                          <a:ext cx="610933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E60A0"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pt" to="481.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" strokecolor="black [3213]" strokeweight="1pt">
                <v:stroke joinstyle="miter"/>
              </v:line>
            </w:pict>
          </mc:Fallback>
        </mc:AlternateContent>
      </w:r>
    </w:p>
    <w:tbl>
      <w:tblPr>
        <w:tblStyle w:val="TableGrid"/>
        <w:tblW w:w="9923" w:type="dxa"/>
        <w:tblInd w:w="-142" w:type="dxa"/>
        <w:tblLayout w:type="fixed"/>
        <w:tblLook w:val="04A0" w:firstRow="1" w:lastRow="0" w:firstColumn="1" w:lastColumn="0" w:noHBand="0" w:noVBand="1"/>
      </w:tblPr>
      <w:tblGrid>
        <w:gridCol w:w="3538"/>
        <w:gridCol w:w="284"/>
        <w:gridCol w:w="6101"/>
      </w:tblGrid>
      <w:tr w:rsidR="00B07934" w:rsidRPr="00D9158A" w14:paraId="45D90334" w14:textId="77777777" w:rsidTr="0074601C">
        <w:trPr>
          <w:trHeight w:val="5908"/>
        </w:trPr>
        <w:tc>
          <w:tcPr>
            <w:tcW w:w="3538" w:type="dxa"/>
            <w:tcBorders>
              <w:top w:val="nil"/>
              <w:left w:val="nil"/>
              <w:bottom w:val="nil"/>
              <w:right w:val="nil"/>
            </w:tcBorders>
          </w:tcPr>
          <w:p w14:paraId="426552F1" w14:textId="439DCA96" w:rsidR="00775CD1" w:rsidRPr="00D9158A" w:rsidRDefault="00775CD1" w:rsidP="00775CD1">
            <w:pPr>
              <w:ind w:left="851" w:right="-114" w:hanging="851"/>
              <w:rPr>
                <w:rFonts w:ascii="Times New Roman" w:hAnsi="Times New Roman" w:cs="Times New Roman"/>
                <w:b/>
                <w:bCs/>
                <w:sz w:val="20"/>
                <w:szCs w:val="20"/>
              </w:rPr>
            </w:pPr>
            <w:r w:rsidRPr="00D9158A">
              <w:rPr>
                <w:rFonts w:ascii="Times New Roman" w:eastAsia="Times New Roman" w:hAnsi="Times New Roman" w:cs="Times New Roman"/>
                <w:b/>
                <w:bCs/>
                <w:kern w:val="0"/>
                <w:sz w:val="20"/>
                <w:szCs w:val="20"/>
              </w:rPr>
              <w:t>Reviewed by</w:t>
            </w:r>
            <w:r w:rsidR="00A8329F" w:rsidRPr="00D9158A">
              <w:rPr>
                <w:rFonts w:ascii="Times New Roman" w:eastAsia="Times New Roman" w:hAnsi="Times New Roman" w:cs="Times New Roman"/>
                <w:b/>
                <w:bCs/>
                <w:kern w:val="0"/>
                <w:sz w:val="20"/>
                <w:szCs w:val="20"/>
              </w:rPr>
              <w:t>:</w:t>
            </w:r>
          </w:p>
          <w:p w14:paraId="442BB3E7" w14:textId="77777777" w:rsidR="00775CD1" w:rsidRPr="00D9158A" w:rsidRDefault="00775CD1" w:rsidP="00775CD1">
            <w:pPr>
              <w:ind w:right="-114"/>
              <w:rPr>
                <w:rFonts w:ascii="Times New Roman" w:hAnsi="Times New Roman" w:cs="Times New Roman"/>
                <w:sz w:val="20"/>
                <w:szCs w:val="20"/>
              </w:rPr>
            </w:pPr>
            <w:r w:rsidRPr="00D9158A">
              <w:rPr>
                <w:rFonts w:ascii="Times New Roman" w:eastAsia="Times New Roman" w:hAnsi="Times New Roman" w:cs="Times New Roman"/>
                <w:kern w:val="0"/>
                <w:sz w:val="20"/>
                <w:szCs w:val="20"/>
              </w:rPr>
              <w:t>Dr.  Sesha Kiran K.</w:t>
            </w:r>
          </w:p>
          <w:p w14:paraId="5BA18247" w14:textId="77777777" w:rsidR="00775CD1" w:rsidRPr="00D9158A" w:rsidRDefault="00775CD1" w:rsidP="00B0393E">
            <w:pPr>
              <w:ind w:right="-114"/>
              <w:rPr>
                <w:rFonts w:ascii="Times New Roman" w:eastAsia="Times New Roman" w:hAnsi="Times New Roman" w:cs="Times New Roman"/>
                <w:kern w:val="0"/>
                <w:sz w:val="20"/>
                <w:szCs w:val="20"/>
              </w:rPr>
            </w:pPr>
            <w:r w:rsidRPr="00D9158A">
              <w:rPr>
                <w:rFonts w:ascii="Times New Roman" w:eastAsia="Times New Roman" w:hAnsi="Times New Roman" w:cs="Times New Roman"/>
                <w:kern w:val="0"/>
                <w:sz w:val="20"/>
                <w:szCs w:val="20"/>
              </w:rPr>
              <w:t>Horticulture Research Station,</w:t>
            </w:r>
          </w:p>
          <w:p w14:paraId="410FB8B1" w14:textId="77777777" w:rsidR="00B0393E" w:rsidRDefault="00775CD1" w:rsidP="00775CD1">
            <w:pPr>
              <w:ind w:right="-114"/>
              <w:rPr>
                <w:rFonts w:ascii="Times New Roman" w:eastAsia="Times New Roman" w:hAnsi="Times New Roman" w:cs="Times New Roman"/>
                <w:kern w:val="0"/>
                <w:sz w:val="20"/>
                <w:szCs w:val="20"/>
              </w:rPr>
            </w:pPr>
            <w:proofErr w:type="spellStart"/>
            <w:r w:rsidRPr="00D9158A">
              <w:rPr>
                <w:rFonts w:ascii="Times New Roman" w:eastAsia="Times New Roman" w:hAnsi="Times New Roman" w:cs="Times New Roman"/>
                <w:kern w:val="0"/>
                <w:sz w:val="20"/>
                <w:szCs w:val="20"/>
              </w:rPr>
              <w:t>Madanapalli</w:t>
            </w:r>
            <w:proofErr w:type="spellEnd"/>
            <w:r w:rsidRPr="00D9158A">
              <w:rPr>
                <w:rFonts w:ascii="Times New Roman" w:eastAsia="Times New Roman" w:hAnsi="Times New Roman" w:cs="Times New Roman"/>
                <w:kern w:val="0"/>
                <w:sz w:val="20"/>
                <w:szCs w:val="20"/>
              </w:rPr>
              <w:t xml:space="preserve"> </w:t>
            </w:r>
            <w:proofErr w:type="spellStart"/>
            <w:r w:rsidRPr="00D9158A">
              <w:rPr>
                <w:rFonts w:ascii="Times New Roman" w:eastAsia="Times New Roman" w:hAnsi="Times New Roman" w:cs="Times New Roman"/>
                <w:kern w:val="0"/>
                <w:sz w:val="20"/>
                <w:szCs w:val="20"/>
              </w:rPr>
              <w:t>Bayyappagaripalle</w:t>
            </w:r>
            <w:proofErr w:type="spellEnd"/>
            <w:r w:rsidRPr="00D9158A">
              <w:rPr>
                <w:rFonts w:ascii="Times New Roman" w:eastAsia="Times New Roman" w:hAnsi="Times New Roman" w:cs="Times New Roman"/>
                <w:kern w:val="0"/>
                <w:sz w:val="20"/>
                <w:szCs w:val="20"/>
              </w:rPr>
              <w:t xml:space="preserve">, B. Kothakota, Chittoor - 517325, </w:t>
            </w:r>
          </w:p>
          <w:p w14:paraId="5E0FC412" w14:textId="7BCB4B2B" w:rsidR="00775CD1" w:rsidRPr="00B0393E" w:rsidRDefault="00775CD1" w:rsidP="00775CD1">
            <w:pPr>
              <w:ind w:right="-114"/>
              <w:rPr>
                <w:rFonts w:ascii="Times New Roman" w:hAnsi="Times New Roman" w:cs="Times New Roman"/>
                <w:color w:val="000000" w:themeColor="text1"/>
                <w:sz w:val="20"/>
                <w:szCs w:val="20"/>
              </w:rPr>
            </w:pPr>
            <w:r w:rsidRPr="00D9158A">
              <w:rPr>
                <w:rFonts w:ascii="Times New Roman" w:eastAsia="Times New Roman" w:hAnsi="Times New Roman" w:cs="Times New Roman"/>
                <w:kern w:val="0"/>
                <w:sz w:val="20"/>
                <w:szCs w:val="20"/>
              </w:rPr>
              <w:t>Andhra Pradesh</w:t>
            </w:r>
          </w:p>
          <w:p w14:paraId="1DE1BE0F" w14:textId="77777777" w:rsidR="00775CD1" w:rsidRPr="00B0393E" w:rsidRDefault="00775CD1" w:rsidP="00775CD1">
            <w:pPr>
              <w:ind w:right="-114"/>
              <w:rPr>
                <w:rFonts w:ascii="Times New Roman" w:hAnsi="Times New Roman" w:cs="Times New Roman"/>
                <w:b/>
                <w:bCs/>
                <w:color w:val="000000" w:themeColor="text1"/>
                <w:sz w:val="20"/>
                <w:szCs w:val="20"/>
              </w:rPr>
            </w:pPr>
            <w:r w:rsidRPr="00B0393E">
              <w:rPr>
                <w:rFonts w:ascii="Times New Roman" w:eastAsia="Times New Roman" w:hAnsi="Times New Roman" w:cs="Times New Roman"/>
                <w:color w:val="000000" w:themeColor="text1"/>
                <w:kern w:val="0"/>
                <w:sz w:val="20"/>
                <w:szCs w:val="20"/>
              </w:rPr>
              <w:t xml:space="preserve">Email: </w:t>
            </w:r>
            <w:hyperlink r:id="rId11" w:history="1">
              <w:r w:rsidRPr="00B0393E">
                <w:rPr>
                  <w:rStyle w:val="Hyperlink"/>
                  <w:rFonts w:ascii="Times New Roman" w:eastAsia="Times New Roman" w:hAnsi="Times New Roman" w:cs="Times New Roman"/>
                  <w:color w:val="000000" w:themeColor="text1"/>
                  <w:kern w:val="0"/>
                  <w:sz w:val="20"/>
                  <w:szCs w:val="20"/>
                  <w:u w:val="none"/>
                </w:rPr>
                <w:t>seshakiran.kollipara@gmail.com</w:t>
              </w:r>
            </w:hyperlink>
          </w:p>
          <w:p w14:paraId="256F859B" w14:textId="77777777" w:rsidR="00775CD1" w:rsidRPr="00B0393E" w:rsidRDefault="00775CD1">
            <w:pPr>
              <w:ind w:right="-472"/>
              <w:rPr>
                <w:rFonts w:ascii="Times New Roman" w:eastAsia="Times New Roman" w:hAnsi="Times New Roman" w:cs="Times New Roman"/>
                <w:b/>
                <w:bCs/>
                <w:color w:val="000000" w:themeColor="text1"/>
                <w:kern w:val="0"/>
                <w:sz w:val="20"/>
                <w:szCs w:val="20"/>
              </w:rPr>
            </w:pPr>
          </w:p>
          <w:p w14:paraId="043B7645" w14:textId="1771A434" w:rsidR="00775CD1" w:rsidRPr="00B0393E" w:rsidRDefault="00775CD1" w:rsidP="00775CD1">
            <w:pPr>
              <w:spacing w:after="20"/>
              <w:rPr>
                <w:rFonts w:ascii="Times New Roman" w:hAnsi="Times New Roman" w:cs="Times New Roman"/>
                <w:b/>
                <w:bCs/>
                <w:color w:val="000000" w:themeColor="text1"/>
                <w:sz w:val="20"/>
                <w:szCs w:val="20"/>
              </w:rPr>
            </w:pPr>
            <w:r w:rsidRPr="00B0393E">
              <w:rPr>
                <w:rFonts w:ascii="Times New Roman" w:eastAsia="Times New Roman" w:hAnsi="Times New Roman" w:cs="Times New Roman"/>
                <w:b/>
                <w:bCs/>
                <w:color w:val="000000" w:themeColor="text1"/>
                <w:kern w:val="0"/>
                <w:sz w:val="20"/>
                <w:szCs w:val="20"/>
              </w:rPr>
              <w:t>*Correspondence</w:t>
            </w:r>
            <w:r w:rsidR="00A8329F" w:rsidRPr="00B0393E">
              <w:rPr>
                <w:rFonts w:ascii="Times New Roman" w:eastAsia="Times New Roman" w:hAnsi="Times New Roman" w:cs="Times New Roman"/>
                <w:b/>
                <w:bCs/>
                <w:color w:val="000000" w:themeColor="text1"/>
                <w:kern w:val="0"/>
                <w:sz w:val="20"/>
                <w:szCs w:val="20"/>
              </w:rPr>
              <w:t>:</w:t>
            </w:r>
          </w:p>
          <w:p w14:paraId="7834EBE9" w14:textId="77777777" w:rsidR="00775CD1" w:rsidRPr="00B0393E" w:rsidRDefault="00775CD1" w:rsidP="00775CD1">
            <w:pPr>
              <w:spacing w:after="20"/>
              <w:rPr>
                <w:rFonts w:ascii="Times New Roman" w:hAnsi="Times New Roman" w:cs="Times New Roman"/>
                <w:color w:val="000000" w:themeColor="text1"/>
                <w:sz w:val="20"/>
                <w:szCs w:val="20"/>
              </w:rPr>
            </w:pPr>
            <w:r w:rsidRPr="00B0393E">
              <w:rPr>
                <w:rFonts w:ascii="Times New Roman" w:eastAsia="Times New Roman" w:hAnsi="Times New Roman" w:cs="Times New Roman"/>
                <w:color w:val="000000" w:themeColor="text1"/>
                <w:kern w:val="0"/>
                <w:sz w:val="20"/>
                <w:szCs w:val="20"/>
              </w:rPr>
              <w:t xml:space="preserve">Kartar Singh </w:t>
            </w:r>
          </w:p>
          <w:p w14:paraId="60ADBD13" w14:textId="214B485A" w:rsidR="00775CD1" w:rsidRPr="00B0393E" w:rsidRDefault="00775CD1" w:rsidP="00775CD1">
            <w:pPr>
              <w:ind w:right="-472"/>
              <w:rPr>
                <w:rFonts w:ascii="Times New Roman" w:hAnsi="Times New Roman" w:cs="Times New Roman"/>
                <w:color w:val="000000" w:themeColor="text1"/>
                <w:sz w:val="20"/>
                <w:szCs w:val="20"/>
              </w:rPr>
            </w:pPr>
            <w:r w:rsidRPr="00B0393E">
              <w:rPr>
                <w:rFonts w:ascii="Times New Roman" w:eastAsia="Times New Roman" w:hAnsi="Times New Roman" w:cs="Times New Roman"/>
                <w:color w:val="000000" w:themeColor="text1"/>
                <w:kern w:val="0"/>
                <w:sz w:val="20"/>
                <w:szCs w:val="20"/>
              </w:rPr>
              <w:t xml:space="preserve">Email: </w:t>
            </w:r>
            <w:hyperlink r:id="rId12">
              <w:r w:rsidRPr="00B0393E">
                <w:rPr>
                  <w:rStyle w:val="Hyperlink"/>
                  <w:rFonts w:ascii="Times New Roman" w:eastAsia="Times New Roman" w:hAnsi="Times New Roman" w:cs="Times New Roman"/>
                  <w:color w:val="000000" w:themeColor="text1"/>
                  <w:kern w:val="0"/>
                  <w:sz w:val="20"/>
                  <w:szCs w:val="20"/>
                  <w:u w:val="none"/>
                </w:rPr>
                <w:t>kartar1532@gmail.com</w:t>
              </w:r>
            </w:hyperlink>
          </w:p>
          <w:p w14:paraId="47E0574F" w14:textId="77777777" w:rsidR="00775CD1" w:rsidRPr="00B0393E" w:rsidRDefault="00775CD1" w:rsidP="00775CD1">
            <w:pPr>
              <w:ind w:right="-472"/>
              <w:rPr>
                <w:rFonts w:ascii="Times New Roman" w:eastAsia="Times New Roman" w:hAnsi="Times New Roman" w:cs="Times New Roman"/>
                <w:b/>
                <w:bCs/>
                <w:color w:val="000000" w:themeColor="text1"/>
                <w:kern w:val="0"/>
                <w:sz w:val="20"/>
                <w:szCs w:val="20"/>
              </w:rPr>
            </w:pPr>
          </w:p>
          <w:p w14:paraId="52BC0605" w14:textId="7C056442" w:rsidR="00B07934" w:rsidRPr="00B0393E" w:rsidRDefault="00775CD1">
            <w:pPr>
              <w:ind w:right="-114"/>
              <w:rPr>
                <w:rFonts w:ascii="Times New Roman" w:hAnsi="Times New Roman" w:cs="Times New Roman"/>
                <w:color w:val="000000" w:themeColor="text1"/>
                <w:sz w:val="20"/>
                <w:szCs w:val="20"/>
              </w:rPr>
            </w:pPr>
            <w:r w:rsidRPr="00B0393E">
              <w:rPr>
                <w:rFonts w:ascii="Times New Roman" w:eastAsia="Times New Roman" w:hAnsi="Times New Roman" w:cs="Times New Roman"/>
                <w:b/>
                <w:bCs/>
                <w:color w:val="000000" w:themeColor="text1"/>
                <w:kern w:val="0"/>
                <w:sz w:val="20"/>
                <w:szCs w:val="20"/>
              </w:rPr>
              <w:t xml:space="preserve">Received: </w:t>
            </w:r>
            <w:r w:rsidRPr="00B0393E">
              <w:rPr>
                <w:rFonts w:ascii="Times New Roman" w:eastAsia="Times New Roman" w:hAnsi="Times New Roman" w:cs="Times New Roman"/>
                <w:color w:val="000000" w:themeColor="text1"/>
                <w:kern w:val="0"/>
                <w:sz w:val="20"/>
                <w:szCs w:val="20"/>
              </w:rPr>
              <w:t>23 July 2026</w:t>
            </w:r>
          </w:p>
          <w:p w14:paraId="3359EF86" w14:textId="3A7A5DFD" w:rsidR="00B07934" w:rsidRPr="00B0393E" w:rsidRDefault="00D301E4">
            <w:pPr>
              <w:ind w:right="-114"/>
              <w:rPr>
                <w:rFonts w:ascii="Times New Roman" w:hAnsi="Times New Roman" w:cs="Times New Roman"/>
                <w:color w:val="000000" w:themeColor="text1"/>
                <w:sz w:val="20"/>
                <w:szCs w:val="20"/>
              </w:rPr>
            </w:pPr>
            <w:r w:rsidRPr="00B0393E">
              <w:rPr>
                <w:rFonts w:ascii="Times New Roman" w:eastAsia="Times New Roman" w:hAnsi="Times New Roman" w:cs="Times New Roman"/>
                <w:b/>
                <w:bCs/>
                <w:color w:val="000000" w:themeColor="text1"/>
                <w:kern w:val="0"/>
                <w:sz w:val="20"/>
                <w:szCs w:val="20"/>
              </w:rPr>
              <w:t>Revised</w:t>
            </w:r>
            <w:r w:rsidR="00775CD1" w:rsidRPr="00B0393E">
              <w:rPr>
                <w:rFonts w:ascii="Times New Roman" w:eastAsia="Times New Roman" w:hAnsi="Times New Roman" w:cs="Times New Roman"/>
                <w:b/>
                <w:bCs/>
                <w:color w:val="000000" w:themeColor="text1"/>
                <w:kern w:val="0"/>
                <w:sz w:val="20"/>
                <w:szCs w:val="20"/>
              </w:rPr>
              <w:t xml:space="preserve">: </w:t>
            </w:r>
            <w:r w:rsidRPr="00B0393E">
              <w:rPr>
                <w:rFonts w:ascii="Times New Roman" w:eastAsia="Times New Roman" w:hAnsi="Times New Roman" w:cs="Times New Roman"/>
                <w:color w:val="000000" w:themeColor="text1"/>
                <w:kern w:val="0"/>
                <w:sz w:val="20"/>
                <w:szCs w:val="20"/>
              </w:rPr>
              <w:t>29 August 2026</w:t>
            </w:r>
          </w:p>
          <w:p w14:paraId="607548C1" w14:textId="6D1B48A0" w:rsidR="00B07934" w:rsidRPr="00B0393E" w:rsidRDefault="00D301E4">
            <w:pPr>
              <w:ind w:right="-114"/>
              <w:rPr>
                <w:rFonts w:ascii="Times New Roman" w:hAnsi="Times New Roman" w:cs="Times New Roman"/>
                <w:color w:val="000000" w:themeColor="text1"/>
                <w:sz w:val="20"/>
                <w:szCs w:val="20"/>
              </w:rPr>
            </w:pPr>
            <w:r w:rsidRPr="00B0393E">
              <w:rPr>
                <w:rFonts w:ascii="Times New Roman" w:eastAsia="Times New Roman" w:hAnsi="Times New Roman" w:cs="Times New Roman"/>
                <w:b/>
                <w:bCs/>
                <w:color w:val="000000" w:themeColor="text1"/>
                <w:kern w:val="0"/>
                <w:sz w:val="20"/>
                <w:szCs w:val="20"/>
              </w:rPr>
              <w:t>Accepted:</w:t>
            </w:r>
            <w:r w:rsidR="00775CD1" w:rsidRPr="00B0393E">
              <w:rPr>
                <w:rFonts w:ascii="Times New Roman" w:eastAsia="Times New Roman" w:hAnsi="Times New Roman" w:cs="Times New Roman"/>
                <w:color w:val="000000" w:themeColor="text1"/>
                <w:kern w:val="0"/>
                <w:sz w:val="20"/>
                <w:szCs w:val="20"/>
              </w:rPr>
              <w:t xml:space="preserve"> </w:t>
            </w:r>
            <w:r w:rsidRPr="00B0393E">
              <w:rPr>
                <w:rFonts w:ascii="Times New Roman" w:eastAsia="Times New Roman" w:hAnsi="Times New Roman" w:cs="Times New Roman"/>
                <w:color w:val="000000" w:themeColor="text1"/>
                <w:kern w:val="0"/>
                <w:sz w:val="20"/>
                <w:szCs w:val="20"/>
              </w:rPr>
              <w:t>15 September 2026</w:t>
            </w:r>
          </w:p>
          <w:p w14:paraId="0E750B41" w14:textId="77777777" w:rsidR="00B07934" w:rsidRPr="00B0393E" w:rsidRDefault="00B07934">
            <w:pPr>
              <w:ind w:right="-114"/>
              <w:rPr>
                <w:rFonts w:ascii="Times New Roman" w:hAnsi="Times New Roman" w:cs="Times New Roman"/>
                <w:color w:val="000000" w:themeColor="text1"/>
                <w:sz w:val="20"/>
                <w:szCs w:val="20"/>
              </w:rPr>
            </w:pPr>
          </w:p>
          <w:p w14:paraId="2A1145D5" w14:textId="7DB50BD8" w:rsidR="00B07934" w:rsidRPr="00B0393E" w:rsidRDefault="00D301E4">
            <w:pPr>
              <w:ind w:right="-114"/>
              <w:rPr>
                <w:rFonts w:ascii="Times New Roman" w:hAnsi="Times New Roman" w:cs="Times New Roman"/>
                <w:b/>
                <w:bCs/>
                <w:color w:val="000000" w:themeColor="text1"/>
                <w:sz w:val="20"/>
                <w:szCs w:val="20"/>
              </w:rPr>
            </w:pPr>
            <w:r w:rsidRPr="00B0393E">
              <w:rPr>
                <w:rFonts w:ascii="Times New Roman" w:eastAsia="Times New Roman" w:hAnsi="Times New Roman" w:cs="Times New Roman"/>
                <w:b/>
                <w:bCs/>
                <w:color w:val="000000" w:themeColor="text1"/>
                <w:kern w:val="0"/>
                <w:sz w:val="20"/>
                <w:szCs w:val="20"/>
              </w:rPr>
              <w:t>Citation</w:t>
            </w:r>
            <w:r w:rsidR="00A8329F" w:rsidRPr="00B0393E">
              <w:rPr>
                <w:rFonts w:ascii="Times New Roman" w:eastAsia="Times New Roman" w:hAnsi="Times New Roman" w:cs="Times New Roman"/>
                <w:b/>
                <w:bCs/>
                <w:color w:val="000000" w:themeColor="text1"/>
                <w:kern w:val="0"/>
                <w:sz w:val="20"/>
                <w:szCs w:val="20"/>
              </w:rPr>
              <w:t>:</w:t>
            </w:r>
          </w:p>
          <w:p w14:paraId="73B0B2B3" w14:textId="6753AD4C" w:rsidR="00B07934" w:rsidRPr="00B0393E" w:rsidRDefault="00D301E4" w:rsidP="00EB3A25">
            <w:pPr>
              <w:jc w:val="both"/>
              <w:rPr>
                <w:rFonts w:ascii="Times New Roman" w:hAnsi="Times New Roman" w:cs="Times New Roman"/>
                <w:color w:val="000000" w:themeColor="text1"/>
                <w:sz w:val="20"/>
                <w:szCs w:val="20"/>
              </w:rPr>
            </w:pPr>
            <w:r w:rsidRPr="00B0393E">
              <w:rPr>
                <w:rFonts w:ascii="Times New Roman" w:eastAsia="Times New Roman" w:hAnsi="Times New Roman" w:cs="Times New Roman"/>
                <w:color w:val="000000" w:themeColor="text1"/>
                <w:kern w:val="0"/>
                <w:sz w:val="20"/>
                <w:szCs w:val="20"/>
              </w:rPr>
              <w:t xml:space="preserve">Singh, K., Jangir, C.K., Meena, R.D., Sharma, Y.K., Kumar, S., Mahatma, M.K., Sharma, M., Choudhary, M., </w:t>
            </w:r>
            <w:r w:rsidR="009D4D0A" w:rsidRPr="00B0393E">
              <w:rPr>
                <w:rFonts w:ascii="Times New Roman" w:eastAsia="Times New Roman" w:hAnsi="Times New Roman" w:cs="Times New Roman"/>
                <w:color w:val="000000" w:themeColor="text1"/>
                <w:kern w:val="0"/>
                <w:sz w:val="20"/>
                <w:szCs w:val="20"/>
              </w:rPr>
              <w:t xml:space="preserve">&amp; </w:t>
            </w:r>
            <w:r w:rsidRPr="00B0393E">
              <w:rPr>
                <w:rFonts w:ascii="Times New Roman" w:eastAsia="Times New Roman" w:hAnsi="Times New Roman" w:cs="Times New Roman"/>
                <w:color w:val="000000" w:themeColor="text1"/>
                <w:kern w:val="0"/>
                <w:sz w:val="20"/>
                <w:szCs w:val="20"/>
              </w:rPr>
              <w:t>Bhardwaj, V., (2026)</w:t>
            </w:r>
            <w:r w:rsidR="00ED0909">
              <w:rPr>
                <w:rFonts w:ascii="Times New Roman" w:eastAsia="Times New Roman" w:hAnsi="Times New Roman" w:cs="Times New Roman"/>
                <w:color w:val="000000" w:themeColor="text1"/>
                <w:kern w:val="0"/>
                <w:sz w:val="20"/>
                <w:szCs w:val="20"/>
              </w:rPr>
              <w:t>.</w:t>
            </w:r>
            <w:r w:rsidRPr="00B0393E">
              <w:rPr>
                <w:rFonts w:ascii="Times New Roman" w:eastAsia="Times New Roman" w:hAnsi="Times New Roman" w:cs="Times New Roman"/>
                <w:color w:val="000000" w:themeColor="text1"/>
                <w:kern w:val="0"/>
                <w:sz w:val="20"/>
                <w:szCs w:val="20"/>
              </w:rPr>
              <w:t xml:space="preserve"> </w:t>
            </w:r>
            <w:proofErr w:type="spellStart"/>
            <w:r w:rsidRPr="00B0393E">
              <w:rPr>
                <w:rFonts w:ascii="Times New Roman" w:eastAsia="Times New Roman" w:hAnsi="Times New Roman" w:cs="Times New Roman"/>
                <w:color w:val="000000" w:themeColor="text1"/>
                <w:kern w:val="0"/>
                <w:sz w:val="20"/>
                <w:szCs w:val="20"/>
              </w:rPr>
              <w:t>Virome</w:t>
            </w:r>
            <w:proofErr w:type="spellEnd"/>
            <w:r w:rsidRPr="00B0393E">
              <w:rPr>
                <w:rFonts w:ascii="Times New Roman" w:eastAsia="Times New Roman" w:hAnsi="Times New Roman" w:cs="Times New Roman"/>
                <w:color w:val="000000" w:themeColor="text1"/>
                <w:kern w:val="0"/>
                <w:sz w:val="20"/>
                <w:szCs w:val="20"/>
              </w:rPr>
              <w:t xml:space="preserve"> of major seed spice crops: current status, disease surveillance, and biosecurity</w:t>
            </w:r>
            <w:r w:rsidR="001A63EB" w:rsidRPr="00B0393E">
              <w:rPr>
                <w:rFonts w:ascii="Times New Roman" w:eastAsia="Times New Roman" w:hAnsi="Times New Roman" w:cs="Times New Roman"/>
                <w:color w:val="000000" w:themeColor="text1"/>
                <w:kern w:val="0"/>
                <w:sz w:val="20"/>
                <w:szCs w:val="20"/>
              </w:rPr>
              <w:t>.</w:t>
            </w:r>
            <w:r w:rsidRPr="00B0393E">
              <w:rPr>
                <w:rFonts w:ascii="Times New Roman" w:eastAsia="Times New Roman" w:hAnsi="Times New Roman" w:cs="Times New Roman"/>
                <w:color w:val="000000" w:themeColor="text1"/>
                <w:kern w:val="0"/>
                <w:sz w:val="20"/>
                <w:szCs w:val="20"/>
              </w:rPr>
              <w:t xml:space="preserve"> </w:t>
            </w:r>
            <w:r w:rsidRPr="00B0393E">
              <w:rPr>
                <w:rFonts w:ascii="Times New Roman" w:eastAsia="Times New Roman" w:hAnsi="Times New Roman" w:cs="Times New Roman"/>
                <w:i/>
                <w:iCs/>
                <w:color w:val="000000" w:themeColor="text1"/>
                <w:kern w:val="0"/>
                <w:sz w:val="20"/>
                <w:szCs w:val="20"/>
              </w:rPr>
              <w:t>Int</w:t>
            </w:r>
            <w:r w:rsidR="009D4D0A" w:rsidRPr="00B0393E">
              <w:rPr>
                <w:rFonts w:ascii="Times New Roman" w:eastAsia="Times New Roman" w:hAnsi="Times New Roman" w:cs="Times New Roman"/>
                <w:i/>
                <w:iCs/>
                <w:color w:val="000000" w:themeColor="text1"/>
                <w:kern w:val="0"/>
                <w:sz w:val="20"/>
                <w:szCs w:val="20"/>
              </w:rPr>
              <w:t>.</w:t>
            </w:r>
            <w:r w:rsidRPr="00B0393E">
              <w:rPr>
                <w:rFonts w:ascii="Times New Roman" w:eastAsia="Times New Roman" w:hAnsi="Times New Roman" w:cs="Times New Roman"/>
                <w:i/>
                <w:iCs/>
                <w:color w:val="000000" w:themeColor="text1"/>
                <w:kern w:val="0"/>
                <w:sz w:val="20"/>
                <w:szCs w:val="20"/>
              </w:rPr>
              <w:t xml:space="preserve"> J</w:t>
            </w:r>
            <w:r w:rsidR="009D4D0A" w:rsidRPr="00B0393E">
              <w:rPr>
                <w:rFonts w:ascii="Times New Roman" w:eastAsia="Times New Roman" w:hAnsi="Times New Roman" w:cs="Times New Roman"/>
                <w:i/>
                <w:iCs/>
                <w:color w:val="000000" w:themeColor="text1"/>
                <w:kern w:val="0"/>
                <w:sz w:val="20"/>
                <w:szCs w:val="20"/>
              </w:rPr>
              <w:t>.</w:t>
            </w:r>
            <w:r w:rsidRPr="00B0393E">
              <w:rPr>
                <w:rFonts w:ascii="Times New Roman" w:eastAsia="Times New Roman" w:hAnsi="Times New Roman" w:cs="Times New Roman"/>
                <w:i/>
                <w:iCs/>
                <w:color w:val="000000" w:themeColor="text1"/>
                <w:kern w:val="0"/>
                <w:sz w:val="20"/>
                <w:szCs w:val="20"/>
              </w:rPr>
              <w:t xml:space="preserve"> Seed Spice.</w:t>
            </w:r>
            <w:r w:rsidR="00EA246F" w:rsidRPr="00B0393E">
              <w:rPr>
                <w:rFonts w:ascii="Times New Roman" w:eastAsia="Times New Roman" w:hAnsi="Times New Roman" w:cs="Times New Roman"/>
                <w:i/>
                <w:iCs/>
                <w:color w:val="000000" w:themeColor="text1"/>
                <w:kern w:val="0"/>
                <w:sz w:val="20"/>
                <w:szCs w:val="20"/>
              </w:rPr>
              <w:t xml:space="preserve"> </w:t>
            </w:r>
            <w:r w:rsidRPr="00B0393E">
              <w:rPr>
                <w:rFonts w:ascii="Times New Roman" w:eastAsia="Times New Roman" w:hAnsi="Times New Roman" w:cs="Times New Roman"/>
                <w:color w:val="000000" w:themeColor="text1"/>
                <w:kern w:val="0"/>
                <w:sz w:val="20"/>
                <w:szCs w:val="20"/>
              </w:rPr>
              <w:t>16</w:t>
            </w:r>
            <w:r w:rsidR="00B77122">
              <w:rPr>
                <w:rFonts w:ascii="Times New Roman" w:eastAsia="Times New Roman" w:hAnsi="Times New Roman" w:cs="Times New Roman"/>
                <w:color w:val="000000" w:themeColor="text1"/>
                <w:kern w:val="0"/>
                <w:sz w:val="20"/>
                <w:szCs w:val="20"/>
              </w:rPr>
              <w:t xml:space="preserve"> </w:t>
            </w:r>
            <w:r w:rsidRPr="00B0393E">
              <w:rPr>
                <w:rFonts w:ascii="Times New Roman" w:eastAsia="Times New Roman" w:hAnsi="Times New Roman" w:cs="Times New Roman"/>
                <w:color w:val="000000" w:themeColor="text1"/>
                <w:kern w:val="0"/>
                <w:sz w:val="20"/>
                <w:szCs w:val="20"/>
              </w:rPr>
              <w:t>(1): 1-12</w:t>
            </w:r>
          </w:p>
          <w:p w14:paraId="0A964B34" w14:textId="77777777" w:rsidR="005D1DF4" w:rsidRPr="00B0393E" w:rsidRDefault="005D1DF4">
            <w:pPr>
              <w:ind w:right="-114"/>
              <w:jc w:val="both"/>
              <w:rPr>
                <w:rFonts w:ascii="Times New Roman" w:eastAsia="Times New Roman" w:hAnsi="Times New Roman" w:cs="Times New Roman"/>
                <w:b/>
                <w:bCs/>
                <w:color w:val="000000" w:themeColor="text1"/>
                <w:kern w:val="0"/>
                <w:sz w:val="20"/>
                <w:szCs w:val="20"/>
              </w:rPr>
            </w:pPr>
          </w:p>
          <w:p w14:paraId="42382323" w14:textId="7B879A80" w:rsidR="00681FD0" w:rsidRPr="00B0393E" w:rsidRDefault="00681FD0">
            <w:pPr>
              <w:ind w:right="-114"/>
              <w:jc w:val="both"/>
              <w:rPr>
                <w:rFonts w:ascii="Times New Roman" w:hAnsi="Times New Roman" w:cs="Times New Roman"/>
                <w:color w:val="000000" w:themeColor="text1"/>
                <w:sz w:val="20"/>
                <w:szCs w:val="20"/>
              </w:rPr>
            </w:pPr>
            <w:r w:rsidRPr="00B0393E">
              <w:rPr>
                <w:rFonts w:ascii="Times New Roman" w:eastAsia="Times New Roman" w:hAnsi="Times New Roman" w:cs="Times New Roman"/>
                <w:b/>
                <w:bCs/>
                <w:color w:val="000000" w:themeColor="text1"/>
                <w:kern w:val="0"/>
                <w:sz w:val="20"/>
                <w:szCs w:val="20"/>
              </w:rPr>
              <w:t xml:space="preserve">DOI: </w:t>
            </w:r>
            <w:hyperlink r:id="rId13">
              <w:r w:rsidRPr="00B0393E">
                <w:rPr>
                  <w:rStyle w:val="Hyperlink"/>
                  <w:rFonts w:ascii="Times New Roman" w:eastAsia="Times New Roman" w:hAnsi="Times New Roman" w:cs="Times New Roman"/>
                  <w:color w:val="000000" w:themeColor="text1"/>
                  <w:kern w:val="0"/>
                  <w:sz w:val="20"/>
                  <w:szCs w:val="20"/>
                  <w:u w:val="none"/>
                </w:rPr>
                <w:t>https://doi.org/10.56093/IJSS.v16i1.</w:t>
              </w:r>
            </w:hyperlink>
            <w:r w:rsidR="00755B86" w:rsidRPr="00B0393E">
              <w:rPr>
                <w:rStyle w:val="Hyperlink"/>
                <w:rFonts w:ascii="Times New Roman" w:eastAsia="Times New Roman" w:hAnsi="Times New Roman" w:cs="Times New Roman"/>
                <w:color w:val="000000" w:themeColor="text1"/>
                <w:kern w:val="0"/>
                <w:sz w:val="20"/>
                <w:szCs w:val="20"/>
                <w:u w:val="none"/>
              </w:rPr>
              <w:t>1</w:t>
            </w:r>
          </w:p>
          <w:p w14:paraId="459B7267" w14:textId="77777777" w:rsidR="005E5A96" w:rsidRPr="00B0393E" w:rsidRDefault="005E5A96" w:rsidP="00623B02">
            <w:pPr>
              <w:ind w:right="-472"/>
              <w:rPr>
                <w:rFonts w:ascii="Times New Roman" w:eastAsia="Times New Roman" w:hAnsi="Times New Roman" w:cs="Times New Roman"/>
                <w:b/>
                <w:bCs/>
                <w:color w:val="000000" w:themeColor="text1"/>
                <w:kern w:val="0"/>
                <w:sz w:val="20"/>
                <w:szCs w:val="20"/>
              </w:rPr>
            </w:pPr>
          </w:p>
          <w:p w14:paraId="513637C0" w14:textId="7E70B9F9" w:rsidR="00623B02" w:rsidRPr="00D9158A" w:rsidRDefault="00623B02" w:rsidP="00623B02">
            <w:pPr>
              <w:ind w:right="-472"/>
              <w:rPr>
                <w:rFonts w:ascii="Times New Roman" w:eastAsia="Times New Roman" w:hAnsi="Times New Roman" w:cs="Times New Roman"/>
                <w:b/>
                <w:bCs/>
                <w:kern w:val="0"/>
                <w:sz w:val="20"/>
                <w:szCs w:val="20"/>
              </w:rPr>
            </w:pPr>
            <w:r w:rsidRPr="00D9158A">
              <w:rPr>
                <w:rFonts w:ascii="Times New Roman" w:eastAsia="Times New Roman" w:hAnsi="Times New Roman" w:cs="Times New Roman"/>
                <w:b/>
                <w:bCs/>
                <w:kern w:val="0"/>
                <w:sz w:val="20"/>
                <w:szCs w:val="20"/>
              </w:rPr>
              <w:t>Affiliation</w:t>
            </w:r>
            <w:r w:rsidR="00A8329F" w:rsidRPr="00D9158A">
              <w:rPr>
                <w:rFonts w:ascii="Times New Roman" w:eastAsia="Times New Roman" w:hAnsi="Times New Roman" w:cs="Times New Roman"/>
                <w:b/>
                <w:bCs/>
                <w:kern w:val="0"/>
                <w:sz w:val="20"/>
                <w:szCs w:val="20"/>
              </w:rPr>
              <w:t>:</w:t>
            </w:r>
          </w:p>
          <w:p w14:paraId="2805B231" w14:textId="1F844150" w:rsidR="00623B02" w:rsidRPr="00D9158A" w:rsidRDefault="00623B02" w:rsidP="00C02B3F">
            <w:pPr>
              <w:jc w:val="both"/>
              <w:rPr>
                <w:rFonts w:ascii="Times New Roman" w:eastAsia="Times New Roman" w:hAnsi="Times New Roman" w:cs="Times New Roman"/>
                <w:kern w:val="0"/>
                <w:sz w:val="20"/>
                <w:szCs w:val="20"/>
              </w:rPr>
            </w:pPr>
            <w:r w:rsidRPr="00D9158A">
              <w:rPr>
                <w:rFonts w:ascii="Times New Roman" w:eastAsia="Times New Roman" w:hAnsi="Times New Roman" w:cs="Times New Roman"/>
                <w:kern w:val="0"/>
                <w:sz w:val="20"/>
                <w:szCs w:val="20"/>
                <w:vertAlign w:val="superscript"/>
              </w:rPr>
              <w:t>1</w:t>
            </w:r>
            <w:r w:rsidRPr="00D9158A">
              <w:rPr>
                <w:rFonts w:ascii="Times New Roman" w:eastAsia="Times New Roman" w:hAnsi="Times New Roman" w:cs="Times New Roman"/>
                <w:kern w:val="0"/>
                <w:sz w:val="20"/>
                <w:szCs w:val="20"/>
              </w:rPr>
              <w:t>ICAR-National Research Centre on Seed Spices, Ajmer, Rajasthan 305206</w:t>
            </w:r>
            <w:r w:rsidR="001B6B18" w:rsidRPr="00D9158A">
              <w:rPr>
                <w:rFonts w:ascii="Times New Roman" w:eastAsia="Times New Roman" w:hAnsi="Times New Roman" w:cs="Times New Roman"/>
                <w:kern w:val="0"/>
                <w:sz w:val="20"/>
                <w:szCs w:val="20"/>
              </w:rPr>
              <w:t>,</w:t>
            </w:r>
            <w:r w:rsidR="00E66CED" w:rsidRPr="00D9158A">
              <w:rPr>
                <w:rFonts w:ascii="Times New Roman" w:eastAsia="Times New Roman" w:hAnsi="Times New Roman" w:cs="Times New Roman"/>
                <w:kern w:val="0"/>
                <w:sz w:val="20"/>
                <w:szCs w:val="20"/>
              </w:rPr>
              <w:t xml:space="preserve"> India</w:t>
            </w:r>
          </w:p>
          <w:p w14:paraId="1714F5AA" w14:textId="36C84AD3" w:rsidR="00623B02" w:rsidRPr="00D9158A" w:rsidRDefault="00623B02" w:rsidP="00C02B3F">
            <w:pPr>
              <w:spacing w:after="20"/>
              <w:jc w:val="both"/>
              <w:rPr>
                <w:rFonts w:ascii="Times New Roman" w:eastAsia="Times New Roman" w:hAnsi="Times New Roman" w:cs="Times New Roman"/>
                <w:kern w:val="0"/>
                <w:sz w:val="20"/>
                <w:szCs w:val="20"/>
              </w:rPr>
            </w:pPr>
            <w:r w:rsidRPr="00D9158A">
              <w:rPr>
                <w:rFonts w:ascii="Times New Roman" w:eastAsia="Times New Roman" w:hAnsi="Times New Roman" w:cs="Times New Roman"/>
                <w:kern w:val="0"/>
                <w:sz w:val="20"/>
                <w:szCs w:val="20"/>
              </w:rPr>
              <w:t>²ICAR-National Research Institute for Integrated Pest Management, New Delhi-110012, India</w:t>
            </w:r>
          </w:p>
        </w:tc>
        <w:tc>
          <w:tcPr>
            <w:tcW w:w="284" w:type="dxa"/>
            <w:tcBorders>
              <w:top w:val="nil"/>
              <w:left w:val="nil"/>
              <w:bottom w:val="nil"/>
              <w:right w:val="nil"/>
            </w:tcBorders>
          </w:tcPr>
          <w:p w14:paraId="1A2144F1" w14:textId="77777777" w:rsidR="00B07934" w:rsidRPr="00D9158A" w:rsidRDefault="00B07934">
            <w:pPr>
              <w:spacing w:line="276" w:lineRule="auto"/>
              <w:jc w:val="both"/>
              <w:rPr>
                <w:rFonts w:ascii="Times New Roman" w:hAnsi="Times New Roman" w:cs="Times New Roman"/>
                <w:b/>
                <w:bCs/>
                <w:sz w:val="18"/>
                <w:szCs w:val="18"/>
              </w:rPr>
            </w:pPr>
          </w:p>
        </w:tc>
        <w:tc>
          <w:tcPr>
            <w:tcW w:w="6101" w:type="dxa"/>
            <w:tcBorders>
              <w:top w:val="nil"/>
              <w:left w:val="nil"/>
              <w:bottom w:val="nil"/>
              <w:right w:val="nil"/>
            </w:tcBorders>
          </w:tcPr>
          <w:p w14:paraId="095E7E49" w14:textId="77777777" w:rsidR="00B07934" w:rsidRPr="00D9158A" w:rsidRDefault="00D301E4">
            <w:pPr>
              <w:pStyle w:val="Heading1"/>
              <w:spacing w:before="0"/>
              <w:jc w:val="both"/>
              <w:rPr>
                <w:rFonts w:ascii="Times New Roman" w:hAnsi="Times New Roman" w:cs="Times New Roman"/>
                <w:b/>
                <w:bCs/>
                <w:color w:val="171717" w:themeColor="background2" w:themeShade="1A"/>
                <w:sz w:val="20"/>
                <w:szCs w:val="20"/>
              </w:rPr>
            </w:pPr>
            <w:r w:rsidRPr="00D9158A">
              <w:rPr>
                <w:rFonts w:ascii="Times New Roman" w:hAnsi="Times New Roman" w:cs="Times New Roman"/>
                <w:b/>
                <w:bCs/>
                <w:color w:val="171717" w:themeColor="background2" w:themeShade="1A"/>
                <w:kern w:val="0"/>
                <w:sz w:val="20"/>
                <w:szCs w:val="20"/>
              </w:rPr>
              <w:t>Abstract</w:t>
            </w:r>
          </w:p>
          <w:p w14:paraId="091F7ADC" w14:textId="61FB700F" w:rsidR="00B07934" w:rsidRPr="00D9158A" w:rsidRDefault="00D301E4">
            <w:pPr>
              <w:jc w:val="both"/>
              <w:rPr>
                <w:rFonts w:ascii="Times New Roman" w:hAnsi="Times New Roman" w:cs="Times New Roman"/>
                <w:color w:val="171717" w:themeColor="background2" w:themeShade="1A"/>
                <w:sz w:val="20"/>
                <w:szCs w:val="20"/>
              </w:rPr>
            </w:pPr>
            <w:r w:rsidRPr="00D9158A">
              <w:rPr>
                <w:rFonts w:ascii="Times New Roman" w:eastAsia="Times New Roman" w:hAnsi="Times New Roman" w:cs="Times New Roman"/>
                <w:color w:val="171717" w:themeColor="background2" w:themeShade="1A"/>
                <w:kern w:val="0"/>
                <w:sz w:val="20"/>
                <w:szCs w:val="20"/>
              </w:rPr>
              <w:t xml:space="preserve">High-throughput sequencing (HTS) has changed how researchers detect and characterise plant viruses, shifting from single pathogens to whole viral communities, or </w:t>
            </w:r>
            <w:proofErr w:type="spellStart"/>
            <w:r w:rsidRPr="00D9158A">
              <w:rPr>
                <w:rFonts w:ascii="Times New Roman" w:eastAsia="Times New Roman" w:hAnsi="Times New Roman" w:cs="Times New Roman"/>
                <w:color w:val="171717" w:themeColor="background2" w:themeShade="1A"/>
                <w:kern w:val="0"/>
                <w:sz w:val="20"/>
                <w:szCs w:val="20"/>
              </w:rPr>
              <w:t>viromes</w:t>
            </w:r>
            <w:proofErr w:type="spellEnd"/>
            <w:r w:rsidRPr="00D9158A">
              <w:rPr>
                <w:rFonts w:ascii="Times New Roman" w:eastAsia="Times New Roman" w:hAnsi="Times New Roman" w:cs="Times New Roman"/>
                <w:color w:val="171717" w:themeColor="background2" w:themeShade="1A"/>
                <w:kern w:val="0"/>
                <w:sz w:val="20"/>
                <w:szCs w:val="20"/>
              </w:rPr>
              <w:t>, associated with a crop. The major seed spice crops cumin (</w:t>
            </w:r>
            <w:r w:rsidRPr="00D9158A">
              <w:rPr>
                <w:rFonts w:ascii="Times New Roman" w:eastAsia="Times New Roman" w:hAnsi="Times New Roman" w:cs="Times New Roman"/>
                <w:i/>
                <w:iCs/>
                <w:color w:val="171717" w:themeColor="background2" w:themeShade="1A"/>
                <w:kern w:val="0"/>
                <w:sz w:val="20"/>
                <w:szCs w:val="20"/>
              </w:rPr>
              <w:t>Cuminum cyminum</w:t>
            </w:r>
            <w:r w:rsidRPr="00D9158A">
              <w:rPr>
                <w:rFonts w:ascii="Times New Roman" w:eastAsia="Times New Roman" w:hAnsi="Times New Roman" w:cs="Times New Roman"/>
                <w:color w:val="171717" w:themeColor="background2" w:themeShade="1A"/>
                <w:kern w:val="0"/>
                <w:sz w:val="20"/>
                <w:szCs w:val="20"/>
              </w:rPr>
              <w:t>), coriander (</w:t>
            </w:r>
            <w:r w:rsidRPr="00D9158A">
              <w:rPr>
                <w:rFonts w:ascii="Times New Roman" w:eastAsia="Times New Roman" w:hAnsi="Times New Roman" w:cs="Times New Roman"/>
                <w:i/>
                <w:iCs/>
                <w:color w:val="171717" w:themeColor="background2" w:themeShade="1A"/>
                <w:kern w:val="0"/>
                <w:sz w:val="20"/>
                <w:szCs w:val="20"/>
              </w:rPr>
              <w:t>Coriandrum sativum</w:t>
            </w:r>
            <w:r w:rsidRPr="00D9158A">
              <w:rPr>
                <w:rFonts w:ascii="Times New Roman" w:eastAsia="Times New Roman" w:hAnsi="Times New Roman" w:cs="Times New Roman"/>
                <w:color w:val="171717" w:themeColor="background2" w:themeShade="1A"/>
                <w:kern w:val="0"/>
                <w:sz w:val="20"/>
                <w:szCs w:val="20"/>
              </w:rPr>
              <w:t>), fennel (</w:t>
            </w:r>
            <w:r w:rsidRPr="00D9158A">
              <w:rPr>
                <w:rFonts w:ascii="Times New Roman" w:eastAsia="Times New Roman" w:hAnsi="Times New Roman" w:cs="Times New Roman"/>
                <w:i/>
                <w:iCs/>
                <w:color w:val="171717" w:themeColor="background2" w:themeShade="1A"/>
                <w:kern w:val="0"/>
                <w:sz w:val="20"/>
                <w:szCs w:val="20"/>
              </w:rPr>
              <w:t>Foeniculum vulgare</w:t>
            </w:r>
            <w:r w:rsidRPr="00D9158A">
              <w:rPr>
                <w:rFonts w:ascii="Times New Roman" w:eastAsia="Times New Roman" w:hAnsi="Times New Roman" w:cs="Times New Roman"/>
                <w:color w:val="171717" w:themeColor="background2" w:themeShade="1A"/>
                <w:kern w:val="0"/>
                <w:sz w:val="20"/>
                <w:szCs w:val="20"/>
              </w:rPr>
              <w:t>) and fenugreek (</w:t>
            </w:r>
            <w:r w:rsidRPr="00D9158A">
              <w:rPr>
                <w:rFonts w:ascii="Times New Roman" w:eastAsia="Times New Roman" w:hAnsi="Times New Roman" w:cs="Times New Roman"/>
                <w:i/>
                <w:iCs/>
                <w:color w:val="171717" w:themeColor="background2" w:themeShade="1A"/>
                <w:kern w:val="0"/>
                <w:sz w:val="20"/>
                <w:szCs w:val="20"/>
              </w:rPr>
              <w:t xml:space="preserve">Trigonella </w:t>
            </w:r>
            <w:proofErr w:type="spellStart"/>
            <w:r w:rsidRPr="00D9158A">
              <w:rPr>
                <w:rFonts w:ascii="Times New Roman" w:eastAsia="Times New Roman" w:hAnsi="Times New Roman" w:cs="Times New Roman"/>
                <w:i/>
                <w:iCs/>
                <w:color w:val="171717" w:themeColor="background2" w:themeShade="1A"/>
                <w:kern w:val="0"/>
                <w:sz w:val="20"/>
                <w:szCs w:val="20"/>
              </w:rPr>
              <w:t>foenum</w:t>
            </w:r>
            <w:proofErr w:type="spellEnd"/>
            <w:r w:rsidRPr="00D9158A">
              <w:rPr>
                <w:rFonts w:ascii="Times New Roman" w:eastAsia="Times New Roman" w:hAnsi="Times New Roman" w:cs="Times New Roman"/>
                <w:i/>
                <w:iCs/>
                <w:color w:val="171717" w:themeColor="background2" w:themeShade="1A"/>
                <w:kern w:val="0"/>
                <w:sz w:val="20"/>
                <w:szCs w:val="20"/>
              </w:rPr>
              <w:t>-graecum</w:t>
            </w:r>
            <w:r w:rsidRPr="00D9158A">
              <w:rPr>
                <w:rFonts w:ascii="Times New Roman" w:eastAsia="Times New Roman" w:hAnsi="Times New Roman" w:cs="Times New Roman"/>
                <w:color w:val="171717" w:themeColor="background2" w:themeShade="1A"/>
                <w:kern w:val="0"/>
                <w:sz w:val="20"/>
                <w:szCs w:val="20"/>
              </w:rPr>
              <w:t xml:space="preserve">) are grown on more than four million hectares worldwide and account for over USD 3 billion in annual trade. Yet their viral diseases and </w:t>
            </w:r>
            <w:proofErr w:type="spellStart"/>
            <w:r w:rsidRPr="00D9158A">
              <w:rPr>
                <w:rFonts w:ascii="Times New Roman" w:eastAsia="Times New Roman" w:hAnsi="Times New Roman" w:cs="Times New Roman"/>
                <w:color w:val="171717" w:themeColor="background2" w:themeShade="1A"/>
                <w:kern w:val="0"/>
                <w:sz w:val="20"/>
                <w:szCs w:val="20"/>
              </w:rPr>
              <w:t>viromes</w:t>
            </w:r>
            <w:proofErr w:type="spellEnd"/>
            <w:r w:rsidRPr="00D9158A">
              <w:rPr>
                <w:rFonts w:ascii="Times New Roman" w:eastAsia="Times New Roman" w:hAnsi="Times New Roman" w:cs="Times New Roman"/>
                <w:color w:val="171717" w:themeColor="background2" w:themeShade="1A"/>
                <w:kern w:val="0"/>
                <w:sz w:val="20"/>
                <w:szCs w:val="20"/>
              </w:rPr>
              <w:t xml:space="preserve"> remain poorly documented. This review synthesises published research from 1972 to 2025, emphasising recent HTS-enabled discoveries, and provides a consolidated overview of the viruses reported in these crops to date. To date, researchers have recorded more than 22 virus species from eight viral families. Recent additions include Beet curly top virus in coriander in the USA, three novel viruses in Indian coriander (among them the first </w:t>
            </w:r>
            <w:proofErr w:type="spellStart"/>
            <w:r w:rsidRPr="00D9158A">
              <w:rPr>
                <w:rFonts w:ascii="Times New Roman" w:eastAsia="Times New Roman" w:hAnsi="Times New Roman" w:cs="Times New Roman"/>
                <w:color w:val="171717" w:themeColor="background2" w:themeShade="1A"/>
                <w:kern w:val="0"/>
                <w:sz w:val="20"/>
                <w:szCs w:val="20"/>
              </w:rPr>
              <w:t>enamovirus</w:t>
            </w:r>
            <w:proofErr w:type="spellEnd"/>
            <w:r w:rsidRPr="00D9158A">
              <w:rPr>
                <w:rFonts w:ascii="Times New Roman" w:eastAsia="Times New Roman" w:hAnsi="Times New Roman" w:cs="Times New Roman"/>
                <w:color w:val="171717" w:themeColor="background2" w:themeShade="1A"/>
                <w:kern w:val="0"/>
                <w:sz w:val="20"/>
                <w:szCs w:val="20"/>
              </w:rPr>
              <w:t xml:space="preserve"> reported from the </w:t>
            </w:r>
            <w:proofErr w:type="spellStart"/>
            <w:r w:rsidRPr="00D9158A">
              <w:rPr>
                <w:rFonts w:ascii="Times New Roman" w:eastAsia="Times New Roman" w:hAnsi="Times New Roman" w:cs="Times New Roman"/>
                <w:color w:val="171717" w:themeColor="background2" w:themeShade="1A"/>
                <w:kern w:val="0"/>
                <w:sz w:val="20"/>
                <w:szCs w:val="20"/>
              </w:rPr>
              <w:t>Apiaceae</w:t>
            </w:r>
            <w:proofErr w:type="spellEnd"/>
            <w:r w:rsidRPr="00D9158A">
              <w:rPr>
                <w:rFonts w:ascii="Times New Roman" w:eastAsia="Times New Roman" w:hAnsi="Times New Roman" w:cs="Times New Roman"/>
                <w:color w:val="171717" w:themeColor="background2" w:themeShade="1A"/>
                <w:kern w:val="0"/>
                <w:sz w:val="20"/>
                <w:szCs w:val="20"/>
              </w:rPr>
              <w:t xml:space="preserve">), the carrot motley dwarf complex in cilantro and fennel, Coriander </w:t>
            </w:r>
            <w:proofErr w:type="spellStart"/>
            <w:r w:rsidRPr="00D9158A">
              <w:rPr>
                <w:rFonts w:ascii="Times New Roman" w:eastAsia="Times New Roman" w:hAnsi="Times New Roman" w:cs="Times New Roman"/>
                <w:color w:val="171717" w:themeColor="background2" w:themeShade="1A"/>
                <w:kern w:val="0"/>
                <w:sz w:val="20"/>
                <w:szCs w:val="20"/>
              </w:rPr>
              <w:t>cytorhabdovirus</w:t>
            </w:r>
            <w:proofErr w:type="spellEnd"/>
            <w:r w:rsidRPr="00D9158A">
              <w:rPr>
                <w:rFonts w:ascii="Times New Roman" w:eastAsia="Times New Roman" w:hAnsi="Times New Roman" w:cs="Times New Roman"/>
                <w:color w:val="171717" w:themeColor="background2" w:themeShade="1A"/>
                <w:kern w:val="0"/>
                <w:sz w:val="20"/>
                <w:szCs w:val="20"/>
              </w:rPr>
              <w:t xml:space="preserve"> 1 in Chile, Vanilla distortion mosaic virus as the first virus reported in cumin, and four </w:t>
            </w:r>
            <w:proofErr w:type="spellStart"/>
            <w:r w:rsidRPr="00D9158A">
              <w:rPr>
                <w:rFonts w:ascii="Times New Roman" w:eastAsia="Times New Roman" w:hAnsi="Times New Roman" w:cs="Times New Roman"/>
                <w:color w:val="171717" w:themeColor="background2" w:themeShade="1A"/>
                <w:kern w:val="0"/>
                <w:sz w:val="20"/>
                <w:szCs w:val="20"/>
              </w:rPr>
              <w:t>begomovirus</w:t>
            </w:r>
            <w:proofErr w:type="spellEnd"/>
            <w:r w:rsidRPr="00D9158A">
              <w:rPr>
                <w:rFonts w:ascii="Times New Roman" w:eastAsia="Times New Roman" w:hAnsi="Times New Roman" w:cs="Times New Roman"/>
                <w:color w:val="171717" w:themeColor="background2" w:themeShade="1A"/>
                <w:kern w:val="0"/>
                <w:sz w:val="20"/>
                <w:szCs w:val="20"/>
              </w:rPr>
              <w:t xml:space="preserve"> complexes in fenugreek across South Asia. We also consider pea seed-borne mosaic virus in Australian fenugreek a specific biosecurity concern. However, seed transmission rates in this host are unknown; in pea, seed transmission approaches 100%. The contributions of dsRNA enrichment, small RNA sequencing and AI-assisted analytical tools to virus discovery are discussed. The main gaps are the absence of HTS-based </w:t>
            </w:r>
            <w:proofErr w:type="spellStart"/>
            <w:r w:rsidRPr="00D9158A">
              <w:rPr>
                <w:rFonts w:ascii="Times New Roman" w:eastAsia="Times New Roman" w:hAnsi="Times New Roman" w:cs="Times New Roman"/>
                <w:color w:val="171717" w:themeColor="background2" w:themeShade="1A"/>
                <w:kern w:val="0"/>
                <w:sz w:val="20"/>
                <w:szCs w:val="20"/>
              </w:rPr>
              <w:t>virome</w:t>
            </w:r>
            <w:proofErr w:type="spellEnd"/>
            <w:r w:rsidRPr="00D9158A">
              <w:rPr>
                <w:rFonts w:ascii="Times New Roman" w:eastAsia="Times New Roman" w:hAnsi="Times New Roman" w:cs="Times New Roman"/>
                <w:color w:val="171717" w:themeColor="background2" w:themeShade="1A"/>
                <w:kern w:val="0"/>
                <w:sz w:val="20"/>
                <w:szCs w:val="20"/>
              </w:rPr>
              <w:t xml:space="preserve"> surveys in several major producing countries, limited knowledge of vectors and epidemiology, and scarce data on seed transmission. We argue that seed spice virology should be reframed as a seed-trade biosecurity problem, and that </w:t>
            </w:r>
            <w:proofErr w:type="spellStart"/>
            <w:r w:rsidRPr="00D9158A">
              <w:rPr>
                <w:rFonts w:ascii="Times New Roman" w:eastAsia="Times New Roman" w:hAnsi="Times New Roman" w:cs="Times New Roman"/>
                <w:color w:val="171717" w:themeColor="background2" w:themeShade="1A"/>
                <w:kern w:val="0"/>
                <w:sz w:val="20"/>
                <w:szCs w:val="20"/>
              </w:rPr>
              <w:t>virome</w:t>
            </w:r>
            <w:proofErr w:type="spellEnd"/>
            <w:r w:rsidRPr="00D9158A">
              <w:rPr>
                <w:rFonts w:ascii="Times New Roman" w:eastAsia="Times New Roman" w:hAnsi="Times New Roman" w:cs="Times New Roman"/>
                <w:color w:val="171717" w:themeColor="background2" w:themeShade="1A"/>
                <w:kern w:val="0"/>
                <w:sz w:val="20"/>
                <w:szCs w:val="20"/>
              </w:rPr>
              <w:t xml:space="preserve"> data should be part of phytosanitary risk assessment and seed health certification, not surveillance alone. Priorities include </w:t>
            </w:r>
            <w:proofErr w:type="spellStart"/>
            <w:r w:rsidRPr="00D9158A">
              <w:rPr>
                <w:rFonts w:ascii="Times New Roman" w:eastAsia="Times New Roman" w:hAnsi="Times New Roman" w:cs="Times New Roman"/>
                <w:color w:val="171717" w:themeColor="background2" w:themeShade="1A"/>
                <w:kern w:val="0"/>
                <w:sz w:val="20"/>
                <w:szCs w:val="20"/>
              </w:rPr>
              <w:t>virome</w:t>
            </w:r>
            <w:proofErr w:type="spellEnd"/>
            <w:r w:rsidRPr="00D9158A">
              <w:rPr>
                <w:rFonts w:ascii="Times New Roman" w:eastAsia="Times New Roman" w:hAnsi="Times New Roman" w:cs="Times New Roman"/>
                <w:color w:val="171717" w:themeColor="background2" w:themeShade="1A"/>
                <w:kern w:val="0"/>
                <w:sz w:val="20"/>
                <w:szCs w:val="20"/>
              </w:rPr>
              <w:t>-guided resistance breeding, stronger surveillance, and integrating HTS into seed certification systems.</w:t>
            </w:r>
          </w:p>
          <w:p w14:paraId="17B8F037" w14:textId="77777777" w:rsidR="00B07934" w:rsidRPr="00D9158A" w:rsidRDefault="00B07934">
            <w:pPr>
              <w:ind w:right="-114"/>
              <w:jc w:val="both"/>
              <w:rPr>
                <w:rFonts w:ascii="Times New Roman" w:hAnsi="Times New Roman" w:cs="Times New Roman"/>
                <w:b/>
                <w:bCs/>
                <w:color w:val="171717" w:themeColor="background2" w:themeShade="1A"/>
                <w:sz w:val="20"/>
                <w:szCs w:val="20"/>
              </w:rPr>
            </w:pPr>
          </w:p>
          <w:p w14:paraId="38B9BD8F" w14:textId="77777777" w:rsidR="00BF4FDE" w:rsidRPr="00D9158A" w:rsidRDefault="00BF4FDE">
            <w:pPr>
              <w:ind w:right="-114"/>
              <w:jc w:val="both"/>
              <w:rPr>
                <w:rFonts w:ascii="Times New Roman" w:hAnsi="Times New Roman" w:cs="Times New Roman"/>
                <w:b/>
                <w:bCs/>
                <w:color w:val="171717" w:themeColor="background2" w:themeShade="1A"/>
                <w:sz w:val="20"/>
                <w:szCs w:val="20"/>
              </w:rPr>
            </w:pPr>
          </w:p>
          <w:p w14:paraId="2CE41A7D" w14:textId="32A6C8AB" w:rsidR="00B07934" w:rsidRPr="00D9158A" w:rsidRDefault="00D301E4">
            <w:pPr>
              <w:ind w:right="-114"/>
              <w:jc w:val="both"/>
              <w:rPr>
                <w:rFonts w:ascii="Times New Roman" w:hAnsi="Times New Roman" w:cs="Times New Roman"/>
                <w:color w:val="171717" w:themeColor="background2" w:themeShade="1A"/>
                <w:sz w:val="20"/>
                <w:szCs w:val="20"/>
              </w:rPr>
            </w:pPr>
            <w:r w:rsidRPr="00D9158A">
              <w:rPr>
                <w:rFonts w:ascii="Times New Roman" w:eastAsia="Times New Roman" w:hAnsi="Times New Roman" w:cs="Times New Roman"/>
                <w:b/>
                <w:bCs/>
                <w:color w:val="171717" w:themeColor="background2" w:themeShade="1A"/>
                <w:kern w:val="0"/>
                <w:sz w:val="20"/>
                <w:szCs w:val="20"/>
              </w:rPr>
              <w:t xml:space="preserve">Keywords: </w:t>
            </w:r>
            <w:proofErr w:type="spellStart"/>
            <w:r w:rsidRPr="00D9158A">
              <w:rPr>
                <w:rFonts w:ascii="Times New Roman" w:eastAsia="Times New Roman" w:hAnsi="Times New Roman" w:cs="Times New Roman"/>
                <w:color w:val="171717" w:themeColor="background2" w:themeShade="1A"/>
                <w:kern w:val="0"/>
                <w:sz w:val="20"/>
                <w:szCs w:val="20"/>
              </w:rPr>
              <w:t>virome</w:t>
            </w:r>
            <w:proofErr w:type="spellEnd"/>
            <w:r w:rsidRPr="00D9158A">
              <w:rPr>
                <w:rFonts w:ascii="Times New Roman" w:eastAsia="Times New Roman" w:hAnsi="Times New Roman" w:cs="Times New Roman"/>
                <w:color w:val="171717" w:themeColor="background2" w:themeShade="1A"/>
                <w:kern w:val="0"/>
                <w:sz w:val="20"/>
                <w:szCs w:val="20"/>
              </w:rPr>
              <w:t>, seed spices, biosecurity</w:t>
            </w:r>
            <w:r w:rsidR="00681FD0" w:rsidRPr="00D9158A">
              <w:rPr>
                <w:rFonts w:ascii="Times New Roman" w:eastAsia="Times New Roman" w:hAnsi="Times New Roman" w:cs="Times New Roman"/>
                <w:color w:val="171717" w:themeColor="background2" w:themeShade="1A"/>
                <w:kern w:val="0"/>
                <w:sz w:val="20"/>
                <w:szCs w:val="20"/>
              </w:rPr>
              <w:t xml:space="preserve"> </w:t>
            </w:r>
          </w:p>
        </w:tc>
      </w:tr>
    </w:tbl>
    <w:p w14:paraId="5DBDD3E5" w14:textId="77777777" w:rsidR="00B07934" w:rsidRPr="00D9158A" w:rsidRDefault="00B07934">
      <w:pPr>
        <w:rPr>
          <w:rFonts w:ascii="Times New Roman" w:hAnsi="Times New Roman" w:cs="Times New Roman"/>
        </w:rPr>
      </w:pPr>
    </w:p>
    <w:p w14:paraId="4D7B2807" w14:textId="77777777" w:rsidR="00824291" w:rsidRPr="00D9158A" w:rsidRDefault="00824291">
      <w:pPr>
        <w:rPr>
          <w:rFonts w:ascii="Times New Roman" w:hAnsi="Times New Roman" w:cs="Times New Roman"/>
        </w:rPr>
        <w:sectPr w:rsidR="00824291" w:rsidRPr="00D9158A" w:rsidSect="00DB6B2D">
          <w:headerReference w:type="even" r:id="rId14"/>
          <w:headerReference w:type="default" r:id="rId15"/>
          <w:footerReference w:type="even" r:id="rId16"/>
          <w:footerReference w:type="default" r:id="rId17"/>
          <w:footerReference w:type="first" r:id="rId18"/>
          <w:type w:val="continuous"/>
          <w:pgSz w:w="11906" w:h="16838"/>
          <w:pgMar w:top="900" w:right="1274" w:bottom="1440" w:left="1134" w:header="720" w:footer="340" w:gutter="0"/>
          <w:cols w:space="720"/>
          <w:formProt w:val="0"/>
          <w:titlePg/>
          <w:docGrid w:linePitch="600" w:charSpace="32768"/>
        </w:sectPr>
      </w:pPr>
    </w:p>
    <w:p w14:paraId="08BB74E8" w14:textId="412C9B7D" w:rsidR="00B07934" w:rsidRPr="00D9158A" w:rsidRDefault="00D301E4" w:rsidP="00D301E4">
      <w:pPr>
        <w:pStyle w:val="Heading1"/>
        <w:spacing w:before="0" w:line="240" w:lineRule="auto"/>
        <w:rPr>
          <w:rFonts w:ascii="Times New Roman" w:hAnsi="Times New Roman" w:cs="Times New Roman"/>
          <w:b/>
          <w:bCs/>
          <w:color w:val="000000" w:themeColor="text1"/>
          <w:sz w:val="20"/>
          <w:szCs w:val="20"/>
        </w:rPr>
      </w:pPr>
      <w:r w:rsidRPr="00D9158A">
        <w:rPr>
          <w:rFonts w:ascii="Times New Roman" w:hAnsi="Times New Roman" w:cs="Times New Roman"/>
          <w:b/>
          <w:bCs/>
          <w:color w:val="000000" w:themeColor="text1"/>
          <w:sz w:val="20"/>
          <w:szCs w:val="20"/>
        </w:rPr>
        <w:t>Introduction</w:t>
      </w:r>
    </w:p>
    <w:p w14:paraId="50888E4E" w14:textId="7CDD5B5F"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Advances in high-throughput sequencing (HTS) have reshaped plant virology by enabling rapid, sensitive detection of both known and previously unknown viruses (</w:t>
      </w:r>
      <w:proofErr w:type="spellStart"/>
      <w:r w:rsidRPr="00D9158A">
        <w:rPr>
          <w:rFonts w:ascii="Times New Roman" w:hAnsi="Times New Roman" w:cs="Times New Roman"/>
          <w:sz w:val="20"/>
          <w:szCs w:val="20"/>
        </w:rPr>
        <w:t>Kreuze</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2009; Adams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2009). These technologies extended virus research beyond individual pathogens to entire viral communities, known as </w:t>
      </w:r>
      <w:proofErr w:type="spellStart"/>
      <w:r w:rsidRPr="00D9158A">
        <w:rPr>
          <w:rFonts w:ascii="Times New Roman" w:hAnsi="Times New Roman" w:cs="Times New Roman"/>
          <w:sz w:val="20"/>
          <w:szCs w:val="20"/>
        </w:rPr>
        <w:t>viromes</w:t>
      </w:r>
      <w:proofErr w:type="spellEnd"/>
      <w:r w:rsidRPr="00D9158A">
        <w:rPr>
          <w:rFonts w:ascii="Times New Roman" w:hAnsi="Times New Roman" w:cs="Times New Roman"/>
          <w:sz w:val="20"/>
          <w:szCs w:val="20"/>
        </w:rPr>
        <w:t>, and have improved understanding of virus diversity, evolution and epidemiology in agricultural systems (</w:t>
      </w:r>
      <w:proofErr w:type="spellStart"/>
      <w:r w:rsidRPr="00D9158A">
        <w:rPr>
          <w:rFonts w:ascii="Times New Roman" w:hAnsi="Times New Roman" w:cs="Times New Roman"/>
          <w:sz w:val="20"/>
          <w:szCs w:val="20"/>
        </w:rPr>
        <w:t>Kreuze</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2009). Plant viruses are an increasing constraint on crop production worldwide. Climate change, agricultural intensification, international trade and the </w:t>
      </w:r>
      <w:r w:rsidRPr="00D9158A">
        <w:rPr>
          <w:rFonts w:ascii="Times New Roman" w:hAnsi="Times New Roman" w:cs="Times New Roman"/>
          <w:sz w:val="20"/>
          <w:szCs w:val="20"/>
        </w:rPr>
        <w:t>movement of planting material all create new openings for virus emergence and spread (</w:t>
      </w:r>
      <w:proofErr w:type="spellStart"/>
      <w:r w:rsidRPr="00D9158A">
        <w:rPr>
          <w:rFonts w:ascii="Times New Roman" w:hAnsi="Times New Roman" w:cs="Times New Roman"/>
          <w:sz w:val="20"/>
          <w:szCs w:val="20"/>
        </w:rPr>
        <w:t>Jeger</w:t>
      </w:r>
      <w:proofErr w:type="spellEnd"/>
      <w:r w:rsidRPr="00D9158A">
        <w:rPr>
          <w:rFonts w:ascii="Times New Roman" w:hAnsi="Times New Roman" w:cs="Times New Roman"/>
          <w:sz w:val="20"/>
          <w:szCs w:val="20"/>
        </w:rPr>
        <w:t xml:space="preserve">, 2020; Uke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2022). Interactions among multiple viruses within a single host can also alter disease development and epidemic dynamics, although these relationships are still poorly understood in most cropping systems (</w:t>
      </w:r>
      <w:proofErr w:type="spellStart"/>
      <w:r w:rsidRPr="00D9158A">
        <w:rPr>
          <w:rFonts w:ascii="Times New Roman" w:hAnsi="Times New Roman" w:cs="Times New Roman"/>
          <w:sz w:val="20"/>
          <w:szCs w:val="20"/>
        </w:rPr>
        <w:t>Syller</w:t>
      </w:r>
      <w:proofErr w:type="spellEnd"/>
      <w:r w:rsidRPr="00D9158A">
        <w:rPr>
          <w:rFonts w:ascii="Times New Roman" w:hAnsi="Times New Roman" w:cs="Times New Roman"/>
          <w:sz w:val="20"/>
          <w:szCs w:val="20"/>
        </w:rPr>
        <w:t xml:space="preserve">, 2012; </w:t>
      </w:r>
      <w:proofErr w:type="spellStart"/>
      <w:r w:rsidRPr="00D9158A">
        <w:rPr>
          <w:rFonts w:ascii="Times New Roman" w:hAnsi="Times New Roman" w:cs="Times New Roman"/>
          <w:sz w:val="20"/>
          <w:szCs w:val="20"/>
        </w:rPr>
        <w:t>Tollenaere</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2016). The concept of the plant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emerged</w:t>
      </w:r>
      <w:r w:rsidRPr="00D9158A">
        <w:rPr>
          <w:rFonts w:ascii="Times New Roman" w:hAnsi="Times New Roman" w:cs="Times New Roman"/>
          <w:sz w:val="18"/>
          <w:szCs w:val="18"/>
        </w:rPr>
        <w:t xml:space="preserve"> </w:t>
      </w:r>
      <w:r w:rsidRPr="00D9158A">
        <w:rPr>
          <w:rFonts w:ascii="Times New Roman" w:hAnsi="Times New Roman" w:cs="Times New Roman"/>
          <w:sz w:val="20"/>
          <w:szCs w:val="20"/>
        </w:rPr>
        <w:t xml:space="preserve">from microbiome research and refers to the full set of viruses present in a host or environment (Berg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2020).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studies can cover individual plants, insect</w:t>
      </w:r>
    </w:p>
    <w:p w14:paraId="21C83528" w14:textId="77777777"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vectors, weeds, whole fields, and environmental reservoirs such as soil and water (Rosario </w:t>
      </w:r>
      <w:r w:rsidRPr="00D9158A">
        <w:rPr>
          <w:rFonts w:ascii="Times New Roman" w:hAnsi="Times New Roman" w:cs="Times New Roman"/>
          <w:i/>
          <w:iCs/>
          <w:sz w:val="20"/>
          <w:szCs w:val="20"/>
        </w:rPr>
        <w:t xml:space="preserve">et al., </w:t>
      </w:r>
      <w:r w:rsidRPr="00D9158A">
        <w:rPr>
          <w:rFonts w:ascii="Times New Roman" w:hAnsi="Times New Roman" w:cs="Times New Roman"/>
          <w:sz w:val="20"/>
          <w:szCs w:val="20"/>
        </w:rPr>
        <w:t xml:space="preserve">2015; </w:t>
      </w:r>
      <w:proofErr w:type="spellStart"/>
      <w:r w:rsidRPr="00D9158A">
        <w:rPr>
          <w:rFonts w:ascii="Times New Roman" w:hAnsi="Times New Roman" w:cs="Times New Roman"/>
          <w:sz w:val="20"/>
          <w:szCs w:val="20"/>
        </w:rPr>
        <w:t>Fontenele</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 xml:space="preserve">et </w:t>
      </w:r>
      <w:r w:rsidRPr="00D9158A">
        <w:rPr>
          <w:rFonts w:ascii="Times New Roman" w:hAnsi="Times New Roman" w:cs="Times New Roman"/>
          <w:i/>
          <w:iCs/>
          <w:sz w:val="20"/>
          <w:szCs w:val="20"/>
        </w:rPr>
        <w:lastRenderedPageBreak/>
        <w:t xml:space="preserve">al., </w:t>
      </w:r>
      <w:r w:rsidRPr="00D9158A">
        <w:rPr>
          <w:rFonts w:ascii="Times New Roman" w:hAnsi="Times New Roman" w:cs="Times New Roman"/>
          <w:sz w:val="20"/>
          <w:szCs w:val="20"/>
        </w:rPr>
        <w:t xml:space="preserve">2021). Applying HTS and viral metagenomics has improved understanding of viral diversity and has revealed many previously undetected viruses in agricultural systems (Al </w:t>
      </w:r>
      <w:proofErr w:type="spellStart"/>
      <w:r w:rsidRPr="00D9158A">
        <w:rPr>
          <w:rFonts w:ascii="Times New Roman" w:hAnsi="Times New Roman" w:cs="Times New Roman"/>
          <w:sz w:val="20"/>
          <w:szCs w:val="20"/>
        </w:rPr>
        <w:t>Rwahnih</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 xml:space="preserve">et al., </w:t>
      </w:r>
      <w:r w:rsidRPr="00D9158A">
        <w:rPr>
          <w:rFonts w:ascii="Times New Roman" w:hAnsi="Times New Roman" w:cs="Times New Roman"/>
          <w:sz w:val="20"/>
          <w:szCs w:val="20"/>
        </w:rPr>
        <w:t>2011).</w:t>
      </w:r>
    </w:p>
    <w:p w14:paraId="18AC0BD0" w14:textId="77777777" w:rsidR="00B07934" w:rsidRPr="00D9158A" w:rsidRDefault="00B07934" w:rsidP="000F0853">
      <w:pPr>
        <w:spacing w:line="276" w:lineRule="auto"/>
        <w:jc w:val="both"/>
        <w:rPr>
          <w:rFonts w:ascii="Times New Roman" w:hAnsi="Times New Roman" w:cs="Times New Roman"/>
          <w:sz w:val="10"/>
          <w:szCs w:val="10"/>
        </w:rPr>
      </w:pPr>
    </w:p>
    <w:p w14:paraId="1B4DDA98" w14:textId="1334D5B5"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Seed spice crops, in particular coriander (</w:t>
      </w:r>
      <w:r w:rsidRPr="00D9158A">
        <w:rPr>
          <w:rFonts w:ascii="Times New Roman" w:hAnsi="Times New Roman" w:cs="Times New Roman"/>
          <w:i/>
          <w:iCs/>
          <w:sz w:val="20"/>
          <w:szCs w:val="20"/>
        </w:rPr>
        <w:t>Coriandrum sativum</w:t>
      </w:r>
      <w:r w:rsidRPr="00D9158A">
        <w:rPr>
          <w:rFonts w:ascii="Times New Roman" w:hAnsi="Times New Roman" w:cs="Times New Roman"/>
          <w:sz w:val="20"/>
          <w:szCs w:val="20"/>
        </w:rPr>
        <w:t>), cumin (</w:t>
      </w:r>
      <w:r w:rsidRPr="00D9158A">
        <w:rPr>
          <w:rFonts w:ascii="Times New Roman" w:hAnsi="Times New Roman" w:cs="Times New Roman"/>
          <w:i/>
          <w:iCs/>
          <w:sz w:val="20"/>
          <w:szCs w:val="20"/>
        </w:rPr>
        <w:t>Cuminum cyminum</w:t>
      </w:r>
      <w:r w:rsidRPr="00D9158A">
        <w:rPr>
          <w:rFonts w:ascii="Times New Roman" w:hAnsi="Times New Roman" w:cs="Times New Roman"/>
          <w:sz w:val="20"/>
          <w:szCs w:val="20"/>
        </w:rPr>
        <w:t>), fennel (</w:t>
      </w:r>
      <w:r w:rsidRPr="00D9158A">
        <w:rPr>
          <w:rFonts w:ascii="Times New Roman" w:hAnsi="Times New Roman" w:cs="Times New Roman"/>
          <w:i/>
          <w:iCs/>
          <w:sz w:val="20"/>
          <w:szCs w:val="20"/>
        </w:rPr>
        <w:t>Foeniculum vulgare</w:t>
      </w:r>
      <w:r w:rsidRPr="00D9158A">
        <w:rPr>
          <w:rFonts w:ascii="Times New Roman" w:hAnsi="Times New Roman" w:cs="Times New Roman"/>
          <w:sz w:val="20"/>
          <w:szCs w:val="20"/>
        </w:rPr>
        <w:t>) and fenugreek (</w:t>
      </w:r>
      <w:r w:rsidRPr="00D9158A">
        <w:rPr>
          <w:rFonts w:ascii="Times New Roman" w:hAnsi="Times New Roman" w:cs="Times New Roman"/>
          <w:i/>
          <w:iCs/>
          <w:sz w:val="20"/>
          <w:szCs w:val="20"/>
        </w:rPr>
        <w:t xml:space="preserve">Trigonella </w:t>
      </w:r>
      <w:proofErr w:type="spellStart"/>
      <w:r w:rsidRPr="00D9158A">
        <w:rPr>
          <w:rFonts w:ascii="Times New Roman" w:hAnsi="Times New Roman" w:cs="Times New Roman"/>
          <w:i/>
          <w:iCs/>
          <w:sz w:val="20"/>
          <w:szCs w:val="20"/>
        </w:rPr>
        <w:t>foenum</w:t>
      </w:r>
      <w:proofErr w:type="spellEnd"/>
      <w:r w:rsidRPr="00D9158A">
        <w:rPr>
          <w:rFonts w:ascii="Times New Roman" w:hAnsi="Times New Roman" w:cs="Times New Roman"/>
          <w:i/>
          <w:iCs/>
          <w:sz w:val="20"/>
          <w:szCs w:val="20"/>
        </w:rPr>
        <w:t>-graecum</w:t>
      </w:r>
      <w:r w:rsidRPr="00D9158A">
        <w:rPr>
          <w:rFonts w:ascii="Times New Roman" w:hAnsi="Times New Roman" w:cs="Times New Roman"/>
          <w:sz w:val="20"/>
          <w:szCs w:val="20"/>
        </w:rPr>
        <w:t xml:space="preserve">), are agricultural commodities of substantial economic and nutritional value. They are grown on more than four million hectares worldwide and contribute over USD 3 billion annually to global trade (Spice Board of India, 2021). India is the largest producer and exporter of seed spices and is therefore central to the global seed spice supply chain (Spice Board of India, 2021). Despite this, plant virologists have paid limited attention to seed spice crops. Most earlier studies relied on symptom-based diagnosis, serology and targeted PCR, and reported only a small number of known viruses (Jones and Kehoe, 2016). As a result, the diversity, distribution, transmission biology, and epidemiological significance of viruses infecting these crops remain poorly understood. HTS has exposed a large fraction of viruses that escape conventional diagnostics. A recent meta-transcriptomic study of </w:t>
      </w:r>
      <w:r w:rsidRPr="00D9158A">
        <w:rPr>
          <w:rFonts w:ascii="Times New Roman" w:hAnsi="Times New Roman" w:cs="Times New Roman"/>
          <w:i/>
          <w:iCs/>
          <w:sz w:val="20"/>
          <w:szCs w:val="20"/>
        </w:rPr>
        <w:t>Cnidium officinale</w:t>
      </w:r>
      <w:r w:rsidRPr="00D9158A">
        <w:rPr>
          <w:rFonts w:ascii="Times New Roman" w:hAnsi="Times New Roman" w:cs="Times New Roman"/>
          <w:sz w:val="20"/>
          <w:szCs w:val="20"/>
        </w:rPr>
        <w:t xml:space="preserve"> (</w:t>
      </w:r>
      <w:proofErr w:type="spellStart"/>
      <w:r w:rsidRPr="00D9158A">
        <w:rPr>
          <w:rFonts w:ascii="Times New Roman" w:hAnsi="Times New Roman" w:cs="Times New Roman"/>
          <w:i/>
          <w:iCs/>
          <w:sz w:val="20"/>
          <w:szCs w:val="20"/>
        </w:rPr>
        <w:t>Apiaceae</w:t>
      </w:r>
      <w:proofErr w:type="spellEnd"/>
      <w:r w:rsidRPr="00D9158A">
        <w:rPr>
          <w:rFonts w:ascii="Times New Roman" w:hAnsi="Times New Roman" w:cs="Times New Roman"/>
          <w:sz w:val="20"/>
          <w:szCs w:val="20"/>
        </w:rPr>
        <w:t xml:space="preserve">) identified 31 viruses, including 22 novel species, which reveals the extent of viral diversity within apiaceous crops (Kang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2025). Similar HTS-based work has uncovered several previously unknown viruses in coriander, fennel and fenugreek, showing that seed spice </w:t>
      </w:r>
      <w:proofErr w:type="spellStart"/>
      <w:r w:rsidRPr="00D9158A">
        <w:rPr>
          <w:rFonts w:ascii="Times New Roman" w:hAnsi="Times New Roman" w:cs="Times New Roman"/>
          <w:sz w:val="20"/>
          <w:szCs w:val="20"/>
        </w:rPr>
        <w:t>viromes</w:t>
      </w:r>
      <w:proofErr w:type="spellEnd"/>
      <w:r w:rsidRPr="00D9158A">
        <w:rPr>
          <w:rFonts w:ascii="Times New Roman" w:hAnsi="Times New Roman" w:cs="Times New Roman"/>
          <w:sz w:val="20"/>
          <w:szCs w:val="20"/>
        </w:rPr>
        <w:t xml:space="preserve"> are more complex than earlier surveys suggested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Alcalá-Briseño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Important gaps remain. No HTS-based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survey has been reported for cumin, and comprehensive RNA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studies in fenugreek are still lacking. Data on seed transmission, vector ecology, virus-host interactions and resistance sources are also limited. Information in these aspects is crucial as seed spices are traded globally, and seed movement can carry viruses over long distances between production regions (Jones and Naidu, 2019). Better knowledge of seed spice </w:t>
      </w:r>
      <w:proofErr w:type="spellStart"/>
      <w:r w:rsidRPr="00D9158A">
        <w:rPr>
          <w:rFonts w:ascii="Times New Roman" w:hAnsi="Times New Roman" w:cs="Times New Roman"/>
          <w:sz w:val="20"/>
          <w:szCs w:val="20"/>
        </w:rPr>
        <w:t>viromes</w:t>
      </w:r>
      <w:proofErr w:type="spellEnd"/>
      <w:r w:rsidRPr="00D9158A">
        <w:rPr>
          <w:rFonts w:ascii="Times New Roman" w:hAnsi="Times New Roman" w:cs="Times New Roman"/>
          <w:sz w:val="20"/>
          <w:szCs w:val="20"/>
        </w:rPr>
        <w:t xml:space="preserve"> is therefore needed for disease surveillance, resistance breeding, seed health testing and biosecurity planning.</w:t>
      </w:r>
    </w:p>
    <w:p w14:paraId="14C7BD42" w14:textId="77777777" w:rsidR="00B07934" w:rsidRPr="00D9158A" w:rsidRDefault="00B07934" w:rsidP="000F0853">
      <w:pPr>
        <w:spacing w:line="276" w:lineRule="auto"/>
        <w:ind w:right="-141"/>
        <w:jc w:val="both"/>
        <w:rPr>
          <w:rFonts w:ascii="Times New Roman" w:hAnsi="Times New Roman" w:cs="Times New Roman"/>
          <w:sz w:val="10"/>
          <w:szCs w:val="10"/>
        </w:rPr>
      </w:pPr>
    </w:p>
    <w:p w14:paraId="504D501E" w14:textId="22CCC5C5"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This review has five aims. First, to compile and synthesise published information on viruses reported from coriander, cumin, fennel and fenugreek, with an emphasis on recent HTS-enabled discoveries. Second, to trace the shift from conventional diagnostics to HTS and AI-assisted bioinformatics for virus detection. Third, to review current knowledge of seed transmission, vector relationships and epidemiology in these crops. Fourth, to assess how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data and HTS diagnostics can inform seed health testing, pest risk assessment and phytosanitary decisions. Fifth, to identify the main research gaps and future priorities for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surveys, biological characterisation, resistance breeding and biosecurity in seed spice production systems.</w:t>
      </w:r>
      <w:r w:rsidR="00646DD4" w:rsidRPr="00D9158A">
        <w:rPr>
          <w:rFonts w:ascii="Times New Roman" w:hAnsi="Times New Roman" w:cs="Times New Roman"/>
          <w:sz w:val="20"/>
          <w:szCs w:val="20"/>
        </w:rPr>
        <w:t xml:space="preserve">  </w:t>
      </w:r>
      <w:r w:rsidRPr="00D9158A">
        <w:rPr>
          <w:rFonts w:ascii="Times New Roman" w:hAnsi="Times New Roman" w:cs="Times New Roman"/>
          <w:sz w:val="20"/>
          <w:szCs w:val="20"/>
        </w:rPr>
        <w:t xml:space="preserve">Throughout, seed-trade biosecurity is the central theme, as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data have the greatest practical relevance here and existing knowledge gaps pose the most significant regulatory challenges. </w:t>
      </w:r>
    </w:p>
    <w:p w14:paraId="410767C3" w14:textId="77777777" w:rsidR="00B07934" w:rsidRPr="00D9158A" w:rsidRDefault="00B07934" w:rsidP="000F0853">
      <w:pPr>
        <w:spacing w:line="276" w:lineRule="auto"/>
        <w:ind w:right="-141"/>
        <w:jc w:val="both"/>
        <w:rPr>
          <w:rFonts w:ascii="Times New Roman" w:hAnsi="Times New Roman" w:cs="Times New Roman"/>
          <w:sz w:val="10"/>
          <w:szCs w:val="10"/>
        </w:rPr>
      </w:pPr>
    </w:p>
    <w:p w14:paraId="54248E03" w14:textId="14966A44"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b/>
          <w:bCs/>
          <w:sz w:val="20"/>
          <w:szCs w:val="20"/>
        </w:rPr>
        <w:t>Botanical and epidemiological context of seed spice crops</w:t>
      </w:r>
    </w:p>
    <w:p w14:paraId="1968F1B1" w14:textId="62AEC543"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Coriander, cumin, fennel and fenugreek are grouped as seed spices for culinary and economic reasons, but they differ considerably in botanical relationships and virus associations. Coriander, cumin and fennel belong to the </w:t>
      </w:r>
      <w:proofErr w:type="spellStart"/>
      <w:r w:rsidRPr="00D9158A">
        <w:rPr>
          <w:rFonts w:ascii="Times New Roman" w:hAnsi="Times New Roman" w:cs="Times New Roman"/>
          <w:sz w:val="20"/>
          <w:szCs w:val="20"/>
        </w:rPr>
        <w:t>Apiaceae</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i/>
          <w:iCs/>
          <w:sz w:val="20"/>
          <w:szCs w:val="20"/>
        </w:rPr>
        <w:t>Umbelliferae</w:t>
      </w:r>
      <w:proofErr w:type="spellEnd"/>
      <w:r w:rsidRPr="00D9158A">
        <w:rPr>
          <w:rFonts w:ascii="Times New Roman" w:hAnsi="Times New Roman" w:cs="Times New Roman"/>
          <w:sz w:val="20"/>
          <w:szCs w:val="20"/>
        </w:rPr>
        <w:t>), whereas fenugreek is a member of the Fabaceae (</w:t>
      </w:r>
      <w:r w:rsidRPr="00D9158A">
        <w:rPr>
          <w:rFonts w:ascii="Times New Roman" w:hAnsi="Times New Roman" w:cs="Times New Roman"/>
          <w:i/>
          <w:iCs/>
          <w:sz w:val="20"/>
          <w:szCs w:val="20"/>
        </w:rPr>
        <w:t>Leguminosae</w:t>
      </w:r>
      <w:r w:rsidRPr="00D9158A">
        <w:rPr>
          <w:rFonts w:ascii="Times New Roman" w:hAnsi="Times New Roman" w:cs="Times New Roman"/>
          <w:sz w:val="20"/>
          <w:szCs w:val="20"/>
        </w:rPr>
        <w:t xml:space="preserve">) (Peter and </w:t>
      </w:r>
      <w:proofErr w:type="spellStart"/>
      <w:r w:rsidRPr="00D9158A">
        <w:rPr>
          <w:rFonts w:ascii="Times New Roman" w:hAnsi="Times New Roman" w:cs="Times New Roman"/>
          <w:sz w:val="20"/>
          <w:szCs w:val="20"/>
        </w:rPr>
        <w:t>Nybe</w:t>
      </w:r>
      <w:proofErr w:type="spellEnd"/>
      <w:r w:rsidRPr="00D9158A">
        <w:rPr>
          <w:rFonts w:ascii="Times New Roman" w:hAnsi="Times New Roman" w:cs="Times New Roman"/>
          <w:sz w:val="20"/>
          <w:szCs w:val="20"/>
        </w:rPr>
        <w:t xml:space="preserve">, 2006). Within the </w:t>
      </w:r>
      <w:proofErr w:type="spellStart"/>
      <w:r w:rsidRPr="00D9158A">
        <w:rPr>
          <w:rFonts w:ascii="Times New Roman" w:hAnsi="Times New Roman" w:cs="Times New Roman"/>
          <w:sz w:val="20"/>
          <w:szCs w:val="20"/>
        </w:rPr>
        <w:t>Apiaceae</w:t>
      </w:r>
      <w:proofErr w:type="spellEnd"/>
      <w:r w:rsidRPr="00D9158A">
        <w:rPr>
          <w:rFonts w:ascii="Times New Roman" w:hAnsi="Times New Roman" w:cs="Times New Roman"/>
          <w:sz w:val="20"/>
          <w:szCs w:val="20"/>
        </w:rPr>
        <w:t xml:space="preserve">, coriander, cumin and fennel fall under the subfamily </w:t>
      </w:r>
      <w:proofErr w:type="spellStart"/>
      <w:r w:rsidRPr="00D9158A">
        <w:rPr>
          <w:rFonts w:ascii="Times New Roman" w:hAnsi="Times New Roman" w:cs="Times New Roman"/>
          <w:sz w:val="20"/>
          <w:szCs w:val="20"/>
        </w:rPr>
        <w:t>Apioideae</w:t>
      </w:r>
      <w:proofErr w:type="spellEnd"/>
      <w:r w:rsidRPr="00D9158A">
        <w:rPr>
          <w:rFonts w:ascii="Times New Roman" w:hAnsi="Times New Roman" w:cs="Times New Roman"/>
          <w:sz w:val="20"/>
          <w:szCs w:val="20"/>
        </w:rPr>
        <w:t xml:space="preserve">; fenugreek is included among seed spices for agronomic and culinary reasons rather than taxonomic affinity (Peter and </w:t>
      </w:r>
      <w:proofErr w:type="spellStart"/>
      <w:r w:rsidRPr="00D9158A">
        <w:rPr>
          <w:rFonts w:ascii="Times New Roman" w:hAnsi="Times New Roman" w:cs="Times New Roman"/>
          <w:sz w:val="20"/>
          <w:szCs w:val="20"/>
        </w:rPr>
        <w:t>Nybe</w:t>
      </w:r>
      <w:proofErr w:type="spellEnd"/>
      <w:r w:rsidRPr="00D9158A">
        <w:rPr>
          <w:rFonts w:ascii="Times New Roman" w:hAnsi="Times New Roman" w:cs="Times New Roman"/>
          <w:sz w:val="20"/>
          <w:szCs w:val="20"/>
        </w:rPr>
        <w:t>, 2006). These differences directly affect virus diversity and epidemiology. The three apiaceous crops share several closely related virus groups, particularly potyviruses such as Celery mosaic virus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Carrot virus Y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sz w:val="20"/>
          <w:szCs w:val="20"/>
        </w:rPr>
        <w:t>apium</w:t>
      </w:r>
      <w:proofErr w:type="spellEnd"/>
      <w:r w:rsidRPr="00D9158A">
        <w:rPr>
          <w:rFonts w:ascii="Times New Roman" w:hAnsi="Times New Roman" w:cs="Times New Roman"/>
          <w:sz w:val="20"/>
          <w:szCs w:val="20"/>
        </w:rPr>
        <w:t xml:space="preserve"> virus Y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which are common across </w:t>
      </w:r>
      <w:proofErr w:type="spellStart"/>
      <w:r w:rsidRPr="00D9158A">
        <w:rPr>
          <w:rFonts w:ascii="Times New Roman" w:hAnsi="Times New Roman" w:cs="Times New Roman"/>
          <w:sz w:val="20"/>
          <w:szCs w:val="20"/>
        </w:rPr>
        <w:t>Apiaceae</w:t>
      </w:r>
      <w:proofErr w:type="spellEnd"/>
      <w:r w:rsidRPr="00D9158A">
        <w:rPr>
          <w:rFonts w:ascii="Times New Roman" w:hAnsi="Times New Roman" w:cs="Times New Roman"/>
          <w:sz w:val="20"/>
          <w:szCs w:val="20"/>
        </w:rPr>
        <w:t xml:space="preserve"> (Latham and Jones, 2004). Aphids, especially </w:t>
      </w:r>
      <w:proofErr w:type="spellStart"/>
      <w:r w:rsidRPr="00D9158A">
        <w:rPr>
          <w:rFonts w:ascii="Times New Roman" w:hAnsi="Times New Roman" w:cs="Times New Roman"/>
          <w:sz w:val="20"/>
          <w:szCs w:val="20"/>
        </w:rPr>
        <w:t>Cavariella</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aegopodii</w:t>
      </w:r>
      <w:proofErr w:type="spellEnd"/>
      <w:r w:rsidRPr="00D9158A">
        <w:rPr>
          <w:rFonts w:ascii="Times New Roman" w:hAnsi="Times New Roman" w:cs="Times New Roman"/>
          <w:sz w:val="20"/>
          <w:szCs w:val="20"/>
        </w:rPr>
        <w:t xml:space="preserve"> and related species, mainly transmit these viruses and act as efficient non-persistent vectors among apiaceous hosts (Latham and Jones, 2004). Fenugreek, by contrast, is exposed to a different set of viruses because of its closer relationship to grain legumes, and can host viruses common in legume and mixed vegetable systems, including several </w:t>
      </w:r>
      <w:proofErr w:type="spellStart"/>
      <w:r w:rsidRPr="00D9158A">
        <w:rPr>
          <w:rFonts w:ascii="Times New Roman" w:hAnsi="Times New Roman" w:cs="Times New Roman"/>
          <w:sz w:val="20"/>
          <w:szCs w:val="20"/>
        </w:rPr>
        <w:t>begomoviruses</w:t>
      </w:r>
      <w:proofErr w:type="spellEnd"/>
      <w:r w:rsidRPr="00D9158A">
        <w:rPr>
          <w:rFonts w:ascii="Times New Roman" w:hAnsi="Times New Roman" w:cs="Times New Roman"/>
          <w:sz w:val="20"/>
          <w:szCs w:val="20"/>
        </w:rPr>
        <w:t xml:space="preserve"> (Sattar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Fenugreek may therefore act as an epidemiological bridge between seed spices, legumes and vegetables, moving viruses across agricultural ecosystems. Historically, researchers recorded few viruses from these crops. Before HTS, researchers documented roughly 8 to 10 virus species across the four crops, mostly from Europe and Australia, using ELISA or RT-PCR (Jones and Kehoe, 2016). That apparent simplicity reflected the limits of the available diagnostics rather than the true composition of the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(Maina et al., 2024).</w:t>
      </w:r>
    </w:p>
    <w:p w14:paraId="6A0CDCA7" w14:textId="77777777" w:rsidR="00B07934" w:rsidRPr="00D9158A" w:rsidRDefault="00B07934" w:rsidP="000F0853">
      <w:pPr>
        <w:spacing w:line="276" w:lineRule="auto"/>
        <w:ind w:right="-141"/>
        <w:jc w:val="both"/>
        <w:rPr>
          <w:rFonts w:ascii="Times New Roman" w:hAnsi="Times New Roman" w:cs="Times New Roman"/>
          <w:sz w:val="10"/>
          <w:szCs w:val="10"/>
        </w:rPr>
      </w:pPr>
    </w:p>
    <w:p w14:paraId="0A79EC35" w14:textId="1F6D20DD"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Research on seed spice viruses lags behind research on viruses affecting major cereal, vegetable, and horticultural crops. Information on virus diversity, distribution, vector relationships, seed transmission and host resistance remains fragmented. Geographic bias has widened this gap, since major producing regions such as India, Iran and Morocco have received comparatively little study (Latham and Jones, 2004). HTS has begun to change this by revealing previously unknown viruses and complex virus associations, which indicates that these </w:t>
      </w:r>
      <w:proofErr w:type="spellStart"/>
      <w:r w:rsidRPr="00D9158A">
        <w:rPr>
          <w:rFonts w:ascii="Times New Roman" w:hAnsi="Times New Roman" w:cs="Times New Roman"/>
          <w:sz w:val="20"/>
          <w:szCs w:val="20"/>
        </w:rPr>
        <w:t>viromes</w:t>
      </w:r>
      <w:proofErr w:type="spellEnd"/>
      <w:r w:rsidRPr="00D9158A">
        <w:rPr>
          <w:rFonts w:ascii="Times New Roman" w:hAnsi="Times New Roman" w:cs="Times New Roman"/>
          <w:sz w:val="20"/>
          <w:szCs w:val="20"/>
        </w:rPr>
        <w:t xml:space="preserve"> are considerably more diverse than once recognised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2017; Alcalá Briseño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This botanical and epidemiological framing sets up the crop-by-crop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profiles that follow.</w:t>
      </w:r>
    </w:p>
    <w:p w14:paraId="50C910B2" w14:textId="23ECA5C2" w:rsidR="00B07934" w:rsidRPr="00D9158A" w:rsidRDefault="00D301E4" w:rsidP="000F0853">
      <w:pPr>
        <w:pStyle w:val="Heading1"/>
        <w:spacing w:before="0"/>
        <w:rPr>
          <w:rFonts w:ascii="Times New Roman" w:hAnsi="Times New Roman" w:cs="Times New Roman"/>
          <w:color w:val="000000" w:themeColor="text1"/>
          <w:sz w:val="20"/>
          <w:szCs w:val="20"/>
        </w:rPr>
      </w:pPr>
      <w:proofErr w:type="spellStart"/>
      <w:r w:rsidRPr="00D9158A">
        <w:rPr>
          <w:rFonts w:ascii="Times New Roman" w:hAnsi="Times New Roman" w:cs="Times New Roman"/>
          <w:b/>
          <w:bCs/>
          <w:color w:val="000000" w:themeColor="text1"/>
          <w:sz w:val="20"/>
          <w:szCs w:val="20"/>
        </w:rPr>
        <w:lastRenderedPageBreak/>
        <w:t>Virome</w:t>
      </w:r>
      <w:proofErr w:type="spellEnd"/>
      <w:r w:rsidRPr="00D9158A">
        <w:rPr>
          <w:rFonts w:ascii="Times New Roman" w:hAnsi="Times New Roman" w:cs="Times New Roman"/>
          <w:b/>
          <w:bCs/>
          <w:color w:val="000000" w:themeColor="text1"/>
          <w:sz w:val="20"/>
          <w:szCs w:val="20"/>
        </w:rPr>
        <w:t xml:space="preserve"> profiles of major seed spices</w:t>
      </w:r>
    </w:p>
    <w:p w14:paraId="4C924FE9" w14:textId="6B98CE65" w:rsidR="00B07934" w:rsidRPr="00D9158A" w:rsidRDefault="00D301E4" w:rsidP="000F0853">
      <w:pPr>
        <w:pStyle w:val="Heading3"/>
        <w:spacing w:before="0"/>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 xml:space="preserve">Cumin </w:t>
      </w:r>
      <w:r w:rsidRPr="00D9158A">
        <w:rPr>
          <w:rFonts w:ascii="Times New Roman" w:hAnsi="Times New Roman" w:cs="Times New Roman"/>
          <w:b/>
          <w:bCs/>
          <w:i/>
          <w:iCs/>
          <w:color w:val="000000" w:themeColor="text1"/>
          <w:sz w:val="20"/>
          <w:szCs w:val="20"/>
        </w:rPr>
        <w:t>(Cuminum cyminum L.)</w:t>
      </w:r>
    </w:p>
    <w:p w14:paraId="241086EC" w14:textId="77777777" w:rsidR="00B07934" w:rsidRPr="00D9158A" w:rsidRDefault="00D301E4" w:rsidP="000F0853">
      <w:pPr>
        <w:spacing w:line="276" w:lineRule="auto"/>
        <w:ind w:right="-141"/>
        <w:jc w:val="both"/>
        <w:rPr>
          <w:rFonts w:ascii="Times New Roman" w:hAnsi="Times New Roman" w:cs="Times New Roman"/>
          <w:color w:val="000000" w:themeColor="text1"/>
          <w:sz w:val="20"/>
          <w:szCs w:val="20"/>
        </w:rPr>
      </w:pPr>
      <w:r w:rsidRPr="00D9158A">
        <w:rPr>
          <w:rFonts w:ascii="Times New Roman" w:hAnsi="Times New Roman" w:cs="Times New Roman"/>
          <w:sz w:val="20"/>
          <w:szCs w:val="20"/>
        </w:rPr>
        <w:t xml:space="preserve">Cumin is the most economically important seed spice by production and trade. Yet, it is one of the least studied from a virological standpoint. Jones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(2005) reported that Carrot virus Y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infects cumin systemically, inducing severe symptoms including reddening, leaf necrosis, stunting, wilting, weak stems, and eventual plant death, indicating its high susceptibility under experimental conditions. Despite this susceptibility, no evidence of seed transmission was detected, and natural field infections in cumin have not been reported. Vanilla distortion mosaic virus (VDMV), reported from Rajasthan, is the only virus formally recognised with cumin as a primary host (Meena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No comprehensive HTS-based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survey has been carried out in cumin, and no information exists on virus vectors, seed transmission, resistance sources, or the geographic distribution of VDMV. Given the large-scale cultivation of cumin in Rajasthan and Gujarat, India, and </w:t>
      </w:r>
      <w:r w:rsidRPr="00D9158A">
        <w:rPr>
          <w:rFonts w:ascii="Times New Roman" w:hAnsi="Times New Roman" w:cs="Times New Roman"/>
          <w:color w:val="000000" w:themeColor="text1"/>
          <w:sz w:val="20"/>
          <w:szCs w:val="20"/>
        </w:rPr>
        <w:t>in Iran</w:t>
      </w:r>
      <w:r w:rsidRPr="00D9158A">
        <w:rPr>
          <w:rFonts w:ascii="Times New Roman" w:hAnsi="Times New Roman" w:cs="Times New Roman"/>
          <w:color w:val="000000" w:themeColor="text1"/>
          <w:sz w:val="18"/>
          <w:szCs w:val="18"/>
        </w:rPr>
        <w:t xml:space="preserve"> </w:t>
      </w:r>
      <w:r w:rsidRPr="00D9158A">
        <w:rPr>
          <w:rFonts w:ascii="Times New Roman" w:hAnsi="Times New Roman" w:cs="Times New Roman"/>
          <w:color w:val="000000" w:themeColor="text1"/>
          <w:sz w:val="20"/>
          <w:szCs w:val="20"/>
        </w:rPr>
        <w:t>and Morocco, the lack of information on cumin viruses is a major gap for surveillance and biosecurity.</w:t>
      </w:r>
    </w:p>
    <w:p w14:paraId="2914C714" w14:textId="77777777" w:rsidR="00B07934" w:rsidRPr="00D9158A" w:rsidRDefault="00B07934">
      <w:pPr>
        <w:ind w:right="-141"/>
        <w:jc w:val="both"/>
        <w:rPr>
          <w:rFonts w:ascii="Times New Roman" w:hAnsi="Times New Roman" w:cs="Times New Roman"/>
          <w:color w:val="000000" w:themeColor="text1"/>
          <w:sz w:val="20"/>
          <w:szCs w:val="20"/>
        </w:rPr>
      </w:pPr>
    </w:p>
    <w:p w14:paraId="1D261EB6" w14:textId="6D770E6D" w:rsidR="00B07934" w:rsidRPr="00D9158A" w:rsidRDefault="00D301E4">
      <w:pPr>
        <w:pStyle w:val="Heading3"/>
        <w:spacing w:before="0"/>
        <w:ind w:right="-141"/>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Coriander</w:t>
      </w:r>
      <w:r w:rsidRPr="00D9158A">
        <w:rPr>
          <w:rFonts w:ascii="Times New Roman" w:hAnsi="Times New Roman" w:cs="Times New Roman"/>
          <w:b/>
          <w:bCs/>
          <w:i/>
          <w:iCs/>
          <w:color w:val="000000" w:themeColor="text1"/>
          <w:sz w:val="20"/>
          <w:szCs w:val="20"/>
        </w:rPr>
        <w:t xml:space="preserve"> (Coriandrum sativum L.)</w:t>
      </w:r>
    </w:p>
    <w:p w14:paraId="5A74FACA" w14:textId="038BA7E9" w:rsidR="00B07934" w:rsidRPr="00D9158A" w:rsidRDefault="00D301E4" w:rsidP="000F0853">
      <w:pPr>
        <w:ind w:right="-141"/>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Coriander is the most extensively studied seed spice for virus diseases, with reports from Chile, California, India, Iran and Europe (Grimm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2021; Zamorano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Early work identified coriander as a symptomless host of Watermelon mosaic virus (WMV) through mechanical transmission and back-inoculation (Grogan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1959). Natural infection causing disease was not confirmed until Cespedes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(2022) used HTS to detect WMV in field-grown coriander (</w:t>
      </w:r>
      <w:r w:rsidRPr="00D9158A">
        <w:rPr>
          <w:rFonts w:ascii="Times New Roman" w:hAnsi="Times New Roman" w:cs="Times New Roman"/>
          <w:i/>
          <w:iCs/>
          <w:color w:val="000000" w:themeColor="text1"/>
          <w:sz w:val="20"/>
          <w:szCs w:val="20"/>
        </w:rPr>
        <w:t>Coriandrum sativum</w:t>
      </w:r>
      <w:r w:rsidRPr="00D9158A">
        <w:rPr>
          <w:rFonts w:ascii="Times New Roman" w:hAnsi="Times New Roman" w:cs="Times New Roman"/>
          <w:color w:val="000000" w:themeColor="text1"/>
          <w:sz w:val="20"/>
          <w:szCs w:val="20"/>
        </w:rPr>
        <w:t xml:space="preserve">) with leaf mottling symptoms in California. This case makes two points: HTS improves detection, and viruses can establish in new hosts that share space with, or grow next to, existing crops. Beet curly top virus (BCTV) has caused serious outbreaks in coriander-growing areas of Washington State, USA, where incidence reached 40 to 90 per cent in the Columbia Basin. </w:t>
      </w:r>
      <w:proofErr w:type="spellStart"/>
      <w:r w:rsidRPr="00D9158A">
        <w:rPr>
          <w:rFonts w:ascii="Times New Roman" w:hAnsi="Times New Roman" w:cs="Times New Roman"/>
          <w:color w:val="000000" w:themeColor="text1"/>
          <w:sz w:val="20"/>
          <w:szCs w:val="20"/>
        </w:rPr>
        <w:t>Circulifer</w:t>
      </w:r>
      <w:proofErr w:type="spellEnd"/>
      <w:r w:rsidRPr="00D9158A">
        <w:rPr>
          <w:rFonts w:ascii="Times New Roman" w:hAnsi="Times New Roman" w:cs="Times New Roman"/>
          <w:color w:val="000000" w:themeColor="text1"/>
          <w:sz w:val="20"/>
          <w:szCs w:val="20"/>
        </w:rPr>
        <w:t xml:space="preserve"> tenellus transmits the virus in a persistent-propagative manner, making management difficult (Grimm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2021). BCTV infection also alters essential oil composition, particularly linalool content, and no resistant source of coriander is currently available (Saadati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Recent HTS work in India identified three novel viruses: CsDPV1, CsDPV2 (</w:t>
      </w:r>
      <w:proofErr w:type="spellStart"/>
      <w:r w:rsidRPr="00D9158A">
        <w:rPr>
          <w:rFonts w:ascii="Times New Roman" w:hAnsi="Times New Roman" w:cs="Times New Roman"/>
          <w:color w:val="000000" w:themeColor="text1"/>
          <w:sz w:val="20"/>
          <w:szCs w:val="20"/>
        </w:rPr>
        <w:t>Partitiviridae</w:t>
      </w:r>
      <w:proofErr w:type="spellEnd"/>
      <w:r w:rsidRPr="00D9158A">
        <w:rPr>
          <w:rFonts w:ascii="Times New Roman" w:hAnsi="Times New Roman" w:cs="Times New Roman"/>
          <w:color w:val="000000" w:themeColor="text1"/>
          <w:sz w:val="20"/>
          <w:szCs w:val="20"/>
        </w:rPr>
        <w:t xml:space="preserve">) and </w:t>
      </w:r>
      <w:proofErr w:type="spellStart"/>
      <w:r w:rsidRPr="00D9158A">
        <w:rPr>
          <w:rFonts w:ascii="Times New Roman" w:hAnsi="Times New Roman" w:cs="Times New Roman"/>
          <w:color w:val="000000" w:themeColor="text1"/>
          <w:sz w:val="20"/>
          <w:szCs w:val="20"/>
        </w:rPr>
        <w:t>CsEV</w:t>
      </w:r>
      <w:proofErr w:type="spellEnd"/>
      <w:r w:rsidRPr="00D9158A">
        <w:rPr>
          <w:rFonts w:ascii="Times New Roman" w:hAnsi="Times New Roman" w:cs="Times New Roman"/>
          <w:color w:val="000000" w:themeColor="text1"/>
          <w:sz w:val="20"/>
          <w:szCs w:val="20"/>
        </w:rPr>
        <w:t xml:space="preserve">, the first </w:t>
      </w:r>
      <w:proofErr w:type="spellStart"/>
      <w:r w:rsidRPr="00D9158A">
        <w:rPr>
          <w:rFonts w:ascii="Times New Roman" w:hAnsi="Times New Roman" w:cs="Times New Roman"/>
          <w:color w:val="000000" w:themeColor="text1"/>
          <w:sz w:val="20"/>
          <w:szCs w:val="20"/>
        </w:rPr>
        <w:t>enamovirus</w:t>
      </w:r>
      <w:proofErr w:type="spellEnd"/>
      <w:r w:rsidRPr="00D9158A">
        <w:rPr>
          <w:rFonts w:ascii="Times New Roman" w:hAnsi="Times New Roman" w:cs="Times New Roman"/>
          <w:color w:val="000000" w:themeColor="text1"/>
          <w:sz w:val="20"/>
          <w:szCs w:val="20"/>
        </w:rPr>
        <w:t xml:space="preserve"> reported from an </w:t>
      </w:r>
      <w:proofErr w:type="spellStart"/>
      <w:r w:rsidRPr="00D9158A">
        <w:rPr>
          <w:rFonts w:ascii="Times New Roman" w:hAnsi="Times New Roman" w:cs="Times New Roman"/>
          <w:color w:val="000000" w:themeColor="text1"/>
          <w:sz w:val="20"/>
          <w:szCs w:val="20"/>
        </w:rPr>
        <w:t>Apiaceae</w:t>
      </w:r>
      <w:proofErr w:type="spellEnd"/>
      <w:r w:rsidRPr="00D9158A">
        <w:rPr>
          <w:rFonts w:ascii="Times New Roman" w:hAnsi="Times New Roman" w:cs="Times New Roman"/>
          <w:color w:val="000000" w:themeColor="text1"/>
          <w:sz w:val="20"/>
          <w:szCs w:val="20"/>
        </w:rPr>
        <w:t xml:space="preserve"> host, whose </w:t>
      </w:r>
      <w:proofErr w:type="spellStart"/>
      <w:r w:rsidRPr="00D9158A">
        <w:rPr>
          <w:rFonts w:ascii="Times New Roman" w:hAnsi="Times New Roman" w:cs="Times New Roman"/>
          <w:color w:val="000000" w:themeColor="text1"/>
          <w:sz w:val="20"/>
          <w:szCs w:val="20"/>
        </w:rPr>
        <w:t>umbravirus</w:t>
      </w:r>
      <w:proofErr w:type="spellEnd"/>
      <w:r w:rsidRPr="00D9158A">
        <w:rPr>
          <w:rFonts w:ascii="Times New Roman" w:hAnsi="Times New Roman" w:cs="Times New Roman"/>
          <w:color w:val="000000" w:themeColor="text1"/>
          <w:sz w:val="20"/>
          <w:szCs w:val="20"/>
        </w:rPr>
        <w:t xml:space="preserve"> helper has not yet been identified (</w:t>
      </w:r>
      <w:proofErr w:type="spellStart"/>
      <w:r w:rsidRPr="00D9158A">
        <w:rPr>
          <w:rFonts w:ascii="Times New Roman" w:hAnsi="Times New Roman" w:cs="Times New Roman"/>
          <w:color w:val="000000" w:themeColor="text1"/>
          <w:sz w:val="20"/>
          <w:szCs w:val="20"/>
        </w:rPr>
        <w:t>Sidharthan</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2023). In California, a carrot motley dwarf (CMD)-like complex involving </w:t>
      </w:r>
      <w:proofErr w:type="spellStart"/>
      <w:r w:rsidRPr="00D9158A">
        <w:rPr>
          <w:rFonts w:ascii="Times New Roman" w:hAnsi="Times New Roman" w:cs="Times New Roman"/>
          <w:color w:val="000000" w:themeColor="text1"/>
          <w:sz w:val="20"/>
          <w:szCs w:val="20"/>
        </w:rPr>
        <w:t>FvPV</w:t>
      </w:r>
      <w:proofErr w:type="spellEnd"/>
      <w:r w:rsidRPr="00D9158A">
        <w:rPr>
          <w:rFonts w:ascii="Times New Roman" w:hAnsi="Times New Roman" w:cs="Times New Roman"/>
          <w:color w:val="000000" w:themeColor="text1"/>
          <w:sz w:val="20"/>
          <w:szCs w:val="20"/>
        </w:rPr>
        <w:t xml:space="preserve">, Pastinaca </w:t>
      </w:r>
      <w:proofErr w:type="spellStart"/>
      <w:r w:rsidRPr="00D9158A">
        <w:rPr>
          <w:rFonts w:ascii="Times New Roman" w:hAnsi="Times New Roman" w:cs="Times New Roman"/>
          <w:color w:val="000000" w:themeColor="text1"/>
          <w:sz w:val="20"/>
          <w:szCs w:val="20"/>
        </w:rPr>
        <w:t>umbravirus</w:t>
      </w:r>
      <w:proofErr w:type="spellEnd"/>
      <w:r w:rsidRPr="00D9158A">
        <w:rPr>
          <w:rFonts w:ascii="Times New Roman" w:hAnsi="Times New Roman" w:cs="Times New Roman"/>
          <w:color w:val="000000" w:themeColor="text1"/>
          <w:sz w:val="20"/>
          <w:szCs w:val="20"/>
        </w:rPr>
        <w:t xml:space="preserve"> 1, </w:t>
      </w:r>
      <w:proofErr w:type="spellStart"/>
      <w:r w:rsidRPr="00D9158A">
        <w:rPr>
          <w:rFonts w:ascii="Times New Roman" w:hAnsi="Times New Roman" w:cs="Times New Roman"/>
          <w:color w:val="000000" w:themeColor="text1"/>
          <w:sz w:val="20"/>
          <w:szCs w:val="20"/>
        </w:rPr>
        <w:t>TorCLV</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tobamovirus</w:t>
      </w:r>
      <w:proofErr w:type="spellEnd"/>
      <w:r w:rsidRPr="00D9158A">
        <w:rPr>
          <w:rFonts w:ascii="Times New Roman" w:hAnsi="Times New Roman" w:cs="Times New Roman"/>
          <w:color w:val="000000" w:themeColor="text1"/>
          <w:sz w:val="20"/>
          <w:szCs w:val="20"/>
        </w:rPr>
        <w:t xml:space="preserve">-like associated RNAs and a novel parsley </w:t>
      </w:r>
      <w:proofErr w:type="spellStart"/>
      <w:r w:rsidRPr="00D9158A">
        <w:rPr>
          <w:rFonts w:ascii="Times New Roman" w:hAnsi="Times New Roman" w:cs="Times New Roman"/>
          <w:color w:val="000000" w:themeColor="text1"/>
          <w:sz w:val="20"/>
          <w:szCs w:val="20"/>
        </w:rPr>
        <w:t>polerovirus</w:t>
      </w:r>
      <w:proofErr w:type="spellEnd"/>
      <w:r w:rsidRPr="00D9158A">
        <w:rPr>
          <w:rFonts w:ascii="Times New Roman" w:hAnsi="Times New Roman" w:cs="Times New Roman"/>
          <w:color w:val="000000" w:themeColor="text1"/>
          <w:sz w:val="20"/>
          <w:szCs w:val="20"/>
        </w:rPr>
        <w:t xml:space="preserve"> showed how complex multi-virus infections can be in </w:t>
      </w:r>
      <w:proofErr w:type="spellStart"/>
      <w:r w:rsidRPr="00D9158A">
        <w:rPr>
          <w:rFonts w:ascii="Times New Roman" w:hAnsi="Times New Roman" w:cs="Times New Roman"/>
          <w:color w:val="000000" w:themeColor="text1"/>
          <w:sz w:val="20"/>
          <w:szCs w:val="20"/>
        </w:rPr>
        <w:t>Apiaceae</w:t>
      </w:r>
      <w:proofErr w:type="spellEnd"/>
      <w:r w:rsidRPr="00D9158A">
        <w:rPr>
          <w:rFonts w:ascii="Times New Roman" w:hAnsi="Times New Roman" w:cs="Times New Roman"/>
          <w:color w:val="000000" w:themeColor="text1"/>
          <w:sz w:val="20"/>
          <w:szCs w:val="20"/>
        </w:rPr>
        <w:t xml:space="preserve"> crops (Erickson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Latham and Jones, 2004). Coriander </w:t>
      </w:r>
      <w:proofErr w:type="spellStart"/>
      <w:r w:rsidRPr="00D9158A">
        <w:rPr>
          <w:rFonts w:ascii="Times New Roman" w:hAnsi="Times New Roman" w:cs="Times New Roman"/>
          <w:color w:val="000000" w:themeColor="text1"/>
          <w:sz w:val="20"/>
          <w:szCs w:val="20"/>
        </w:rPr>
        <w:t>cytorhabdovirus</w:t>
      </w:r>
      <w:proofErr w:type="spellEnd"/>
      <w:r w:rsidRPr="00D9158A">
        <w:rPr>
          <w:rFonts w:ascii="Times New Roman" w:hAnsi="Times New Roman" w:cs="Times New Roman"/>
          <w:color w:val="000000" w:themeColor="text1"/>
          <w:sz w:val="20"/>
          <w:szCs w:val="20"/>
        </w:rPr>
        <w:t xml:space="preserve"> 1 (CoCRV1) was recently reported from Chile, the first </w:t>
      </w:r>
      <w:proofErr w:type="spellStart"/>
      <w:r w:rsidRPr="00D9158A">
        <w:rPr>
          <w:rFonts w:ascii="Times New Roman" w:hAnsi="Times New Roman" w:cs="Times New Roman"/>
          <w:color w:val="000000" w:themeColor="text1"/>
          <w:sz w:val="20"/>
          <w:szCs w:val="20"/>
        </w:rPr>
        <w:t>cytorhabdovirus</w:t>
      </w:r>
      <w:proofErr w:type="spellEnd"/>
      <w:r w:rsidRPr="00D9158A">
        <w:rPr>
          <w:rFonts w:ascii="Times New Roman" w:hAnsi="Times New Roman" w:cs="Times New Roman"/>
          <w:color w:val="000000" w:themeColor="text1"/>
          <w:sz w:val="20"/>
          <w:szCs w:val="20"/>
        </w:rPr>
        <w:t xml:space="preserve"> identified in a seed spice crop, although its host range, transmission biology and distribution remain unknown (Zamorano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Several other insect-borne viruses have been recorded in coriander worldwide. Aphid-transmitted viruses include coriander feathery red-vein virus </w:t>
      </w:r>
      <w:r w:rsidRPr="00D9158A">
        <w:rPr>
          <w:rFonts w:ascii="Times New Roman" w:hAnsi="Times New Roman" w:cs="Times New Roman"/>
          <w:color w:val="000000" w:themeColor="text1"/>
          <w:sz w:val="20"/>
          <w:szCs w:val="20"/>
        </w:rPr>
        <w:t>(CFRVV), Alfalfa mosaic virus (AMV), Celery mosaic virus (</w:t>
      </w:r>
      <w:proofErr w:type="spellStart"/>
      <w:r w:rsidRPr="00D9158A">
        <w:rPr>
          <w:rFonts w:ascii="Times New Roman" w:hAnsi="Times New Roman" w:cs="Times New Roman"/>
          <w:color w:val="000000" w:themeColor="text1"/>
          <w:sz w:val="20"/>
          <w:szCs w:val="20"/>
        </w:rPr>
        <w:t>CeMV</w:t>
      </w:r>
      <w:proofErr w:type="spellEnd"/>
      <w:r w:rsidRPr="00D9158A">
        <w:rPr>
          <w:rFonts w:ascii="Times New Roman" w:hAnsi="Times New Roman" w:cs="Times New Roman"/>
          <w:color w:val="000000" w:themeColor="text1"/>
          <w:sz w:val="20"/>
          <w:szCs w:val="20"/>
        </w:rPr>
        <w:t>), Apium virus Y (</w:t>
      </w:r>
      <w:proofErr w:type="spellStart"/>
      <w:r w:rsidRPr="00D9158A">
        <w:rPr>
          <w:rFonts w:ascii="Times New Roman" w:hAnsi="Times New Roman" w:cs="Times New Roman"/>
          <w:color w:val="000000" w:themeColor="text1"/>
          <w:sz w:val="20"/>
          <w:szCs w:val="20"/>
        </w:rPr>
        <w:t>ApVY</w:t>
      </w:r>
      <w:proofErr w:type="spellEnd"/>
      <w:r w:rsidRPr="00D9158A">
        <w:rPr>
          <w:rFonts w:ascii="Times New Roman" w:hAnsi="Times New Roman" w:cs="Times New Roman"/>
          <w:color w:val="000000" w:themeColor="text1"/>
          <w:sz w:val="20"/>
          <w:szCs w:val="20"/>
        </w:rPr>
        <w:t>), Carrot virus Y (</w:t>
      </w:r>
      <w:proofErr w:type="spellStart"/>
      <w:r w:rsidRPr="00D9158A">
        <w:rPr>
          <w:rFonts w:ascii="Times New Roman" w:hAnsi="Times New Roman" w:cs="Times New Roman"/>
          <w:color w:val="000000" w:themeColor="text1"/>
          <w:sz w:val="20"/>
          <w:szCs w:val="20"/>
        </w:rPr>
        <w:t>CarVY</w:t>
      </w:r>
      <w:proofErr w:type="spellEnd"/>
      <w:r w:rsidRPr="00D9158A">
        <w:rPr>
          <w:rFonts w:ascii="Times New Roman" w:hAnsi="Times New Roman" w:cs="Times New Roman"/>
          <w:color w:val="000000" w:themeColor="text1"/>
          <w:sz w:val="20"/>
          <w:szCs w:val="20"/>
        </w:rPr>
        <w:t>), Carrot red leaf virus (</w:t>
      </w:r>
      <w:proofErr w:type="spellStart"/>
      <w:r w:rsidRPr="00D9158A">
        <w:rPr>
          <w:rFonts w:ascii="Times New Roman" w:hAnsi="Times New Roman" w:cs="Times New Roman"/>
          <w:color w:val="000000" w:themeColor="text1"/>
          <w:sz w:val="20"/>
          <w:szCs w:val="20"/>
        </w:rPr>
        <w:t>CaRLV</w:t>
      </w:r>
      <w:proofErr w:type="spellEnd"/>
      <w:r w:rsidRPr="00D9158A">
        <w:rPr>
          <w:rFonts w:ascii="Times New Roman" w:hAnsi="Times New Roman" w:cs="Times New Roman"/>
          <w:color w:val="000000" w:themeColor="text1"/>
          <w:sz w:val="20"/>
          <w:szCs w:val="20"/>
        </w:rPr>
        <w:t>) and Carrot mottle virus (</w:t>
      </w:r>
      <w:proofErr w:type="spellStart"/>
      <w:r w:rsidRPr="00D9158A">
        <w:rPr>
          <w:rFonts w:ascii="Times New Roman" w:hAnsi="Times New Roman" w:cs="Times New Roman"/>
          <w:color w:val="000000" w:themeColor="text1"/>
          <w:sz w:val="20"/>
          <w:szCs w:val="20"/>
        </w:rPr>
        <w:t>CaMoV</w:t>
      </w:r>
      <w:proofErr w:type="spellEnd"/>
      <w:r w:rsidRPr="00D9158A">
        <w:rPr>
          <w:rFonts w:ascii="Times New Roman" w:hAnsi="Times New Roman" w:cs="Times New Roman"/>
          <w:color w:val="000000" w:themeColor="text1"/>
          <w:sz w:val="20"/>
          <w:szCs w:val="20"/>
        </w:rPr>
        <w:t xml:space="preserve">) (Pemberton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1974; </w:t>
      </w:r>
      <w:proofErr w:type="spellStart"/>
      <w:r w:rsidRPr="00D9158A">
        <w:rPr>
          <w:rFonts w:ascii="Times New Roman" w:hAnsi="Times New Roman" w:cs="Times New Roman"/>
          <w:color w:val="000000" w:themeColor="text1"/>
          <w:sz w:val="20"/>
          <w:szCs w:val="20"/>
        </w:rPr>
        <w:t>Alhubaishi</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1987; Tian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2008; Smith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2011). Groundnut ringspot virus is thrips-transmitted (Lima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1999), while Lettuce chlorosis virus (LCV) and Beet pseudo-yellows virus (BPYV) are whitefly-transmitted (Alabi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2020). Taken together, these reports indicate that the range of viruses able to infect or co-infect coriander, and our capacity to detect them, is expanding as HTS methods improve. Experimental studies by Jones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(2005) showed that coriander is a systemic host of Carrot virus Y (</w:t>
      </w:r>
      <w:proofErr w:type="spellStart"/>
      <w:r w:rsidRPr="00D9158A">
        <w:rPr>
          <w:rFonts w:ascii="Times New Roman" w:hAnsi="Times New Roman" w:cs="Times New Roman"/>
          <w:color w:val="000000" w:themeColor="text1"/>
          <w:sz w:val="20"/>
          <w:szCs w:val="20"/>
        </w:rPr>
        <w:t>CarVY</w:t>
      </w:r>
      <w:proofErr w:type="spellEnd"/>
      <w:r w:rsidRPr="00D9158A">
        <w:rPr>
          <w:rFonts w:ascii="Times New Roman" w:hAnsi="Times New Roman" w:cs="Times New Roman"/>
          <w:color w:val="000000" w:themeColor="text1"/>
          <w:sz w:val="20"/>
          <w:szCs w:val="20"/>
        </w:rPr>
        <w:t xml:space="preserve">), developing severe symptoms including vein clearing, mosaic, leaf necrosis, weak stems and pronounced stunting after aphid-mediated infection. Field surveys, however, failed to detect natural </w:t>
      </w:r>
      <w:proofErr w:type="spellStart"/>
      <w:r w:rsidRPr="00D9158A">
        <w:rPr>
          <w:rFonts w:ascii="Times New Roman" w:hAnsi="Times New Roman" w:cs="Times New Roman"/>
          <w:color w:val="000000" w:themeColor="text1"/>
          <w:sz w:val="20"/>
          <w:szCs w:val="20"/>
        </w:rPr>
        <w:t>CarVY</w:t>
      </w:r>
      <w:proofErr w:type="spellEnd"/>
      <w:r w:rsidRPr="00D9158A">
        <w:rPr>
          <w:rFonts w:ascii="Times New Roman" w:hAnsi="Times New Roman" w:cs="Times New Roman"/>
          <w:color w:val="000000" w:themeColor="text1"/>
          <w:sz w:val="20"/>
          <w:szCs w:val="20"/>
        </w:rPr>
        <w:t xml:space="preserve"> infection in coriander, which suggests it is unlikely to act as a significant virus reservoir under field conditions. As in several horticultural crops, poor weed and insect management around coriander may still raise the risk of virus movement from alternative reservoir hosts through aphid vectors. </w:t>
      </w:r>
    </w:p>
    <w:p w14:paraId="54C60CF2" w14:textId="74AA04C9" w:rsidR="00B07934" w:rsidRPr="00D9158A" w:rsidRDefault="00D301E4" w:rsidP="000F0853">
      <w:pPr>
        <w:pStyle w:val="Heading3"/>
        <w:spacing w:line="240" w:lineRule="auto"/>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Fennel</w:t>
      </w:r>
      <w:r w:rsidRPr="00D9158A">
        <w:rPr>
          <w:rFonts w:ascii="Times New Roman" w:hAnsi="Times New Roman" w:cs="Times New Roman"/>
          <w:b/>
          <w:bCs/>
          <w:i/>
          <w:iCs/>
          <w:color w:val="000000" w:themeColor="text1"/>
          <w:sz w:val="20"/>
          <w:szCs w:val="20"/>
        </w:rPr>
        <w:t xml:space="preserve"> (Foeniculum vulgare Mill.)</w:t>
      </w:r>
    </w:p>
    <w:p w14:paraId="4CEB7987" w14:textId="3FED16EF" w:rsidR="00B07934" w:rsidRPr="00D9158A" w:rsidRDefault="00D301E4" w:rsidP="000F0853">
      <w:pPr>
        <w:ind w:right="-141"/>
        <w:jc w:val="both"/>
        <w:rPr>
          <w:rFonts w:ascii="Times New Roman" w:hAnsi="Times New Roman" w:cs="Times New Roman"/>
          <w:sz w:val="20"/>
          <w:szCs w:val="20"/>
        </w:rPr>
      </w:pPr>
      <w:r w:rsidRPr="00D9158A">
        <w:rPr>
          <w:rFonts w:ascii="Times New Roman" w:hAnsi="Times New Roman" w:cs="Times New Roman"/>
          <w:color w:val="000000" w:themeColor="text1"/>
          <w:sz w:val="20"/>
          <w:szCs w:val="20"/>
        </w:rPr>
        <w:t xml:space="preserve">Fennel has received more attention than cumin, mainly through reports of </w:t>
      </w:r>
      <w:proofErr w:type="spellStart"/>
      <w:r w:rsidRPr="00D9158A">
        <w:rPr>
          <w:rFonts w:ascii="Times New Roman" w:hAnsi="Times New Roman" w:cs="Times New Roman"/>
          <w:color w:val="000000" w:themeColor="text1"/>
          <w:sz w:val="20"/>
          <w:szCs w:val="20"/>
        </w:rPr>
        <w:t>CeMV</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CarVY</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in Europe (Latham and Jones, 2004). Data on seed transmission of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in fennel are missing, which is an important gap for seed certification and international seed trade (Latham and Jones, 2004; International Plant Protection Convention, 2019). The HTS-based transcriptome of the California cilantro disease complex identified Foeniculum vulgare </w:t>
      </w:r>
      <w:proofErr w:type="spellStart"/>
      <w:r w:rsidRPr="00D9158A">
        <w:rPr>
          <w:rFonts w:ascii="Times New Roman" w:hAnsi="Times New Roman" w:cs="Times New Roman"/>
          <w:sz w:val="20"/>
          <w:szCs w:val="20"/>
        </w:rPr>
        <w:t>polerovirus</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FvPV</w:t>
      </w:r>
      <w:proofErr w:type="spellEnd"/>
      <w:r w:rsidRPr="00D9158A">
        <w:rPr>
          <w:rFonts w:ascii="Times New Roman" w:hAnsi="Times New Roman" w:cs="Times New Roman"/>
          <w:sz w:val="20"/>
          <w:szCs w:val="20"/>
        </w:rPr>
        <w:t>) in this host, linking fennel directly to this emerging association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Erickson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Researchers first identified </w:t>
      </w:r>
      <w:proofErr w:type="spellStart"/>
      <w:r w:rsidRPr="00D9158A">
        <w:rPr>
          <w:rFonts w:ascii="Times New Roman" w:hAnsi="Times New Roman" w:cs="Times New Roman"/>
          <w:sz w:val="20"/>
          <w:szCs w:val="20"/>
        </w:rPr>
        <w:t>FvPV</w:t>
      </w:r>
      <w:proofErr w:type="spellEnd"/>
      <w:r w:rsidRPr="00D9158A">
        <w:rPr>
          <w:rFonts w:ascii="Times New Roman" w:hAnsi="Times New Roman" w:cs="Times New Roman"/>
          <w:sz w:val="20"/>
          <w:szCs w:val="20"/>
        </w:rPr>
        <w:t xml:space="preserve"> through bioinformatic mining of publicly available NCBI Transcriptome shotgun assembly (TSA) datasets from fennel leaves collected in Italy, which revealed partial viral genome sequences and highlighted the utility of transcriptome-based virus discovery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w:t>
      </w:r>
      <w:proofErr w:type="spellStart"/>
      <w:r w:rsidRPr="00D9158A">
        <w:rPr>
          <w:rFonts w:ascii="Times New Roman" w:hAnsi="Times New Roman" w:cs="Times New Roman"/>
          <w:sz w:val="20"/>
          <w:szCs w:val="20"/>
        </w:rPr>
        <w:t>FvPV</w:t>
      </w:r>
      <w:proofErr w:type="spellEnd"/>
      <w:r w:rsidRPr="00D9158A">
        <w:rPr>
          <w:rFonts w:ascii="Times New Roman" w:hAnsi="Times New Roman" w:cs="Times New Roman"/>
          <w:sz w:val="20"/>
          <w:szCs w:val="20"/>
        </w:rPr>
        <w:t xml:space="preserve"> shares 88.5–89.1% nucleotide identity with partial RNA-dependent RNA polymerase (</w:t>
      </w:r>
      <w:proofErr w:type="spellStart"/>
      <w:r w:rsidRPr="00D9158A">
        <w:rPr>
          <w:rFonts w:ascii="Times New Roman" w:hAnsi="Times New Roman" w:cs="Times New Roman"/>
          <w:sz w:val="20"/>
          <w:szCs w:val="20"/>
        </w:rPr>
        <w:t>RdRp</w:t>
      </w:r>
      <w:proofErr w:type="spellEnd"/>
      <w:r w:rsidRPr="00D9158A">
        <w:rPr>
          <w:rFonts w:ascii="Times New Roman" w:hAnsi="Times New Roman" w:cs="Times New Roman"/>
          <w:sz w:val="20"/>
          <w:szCs w:val="20"/>
        </w:rPr>
        <w:t xml:space="preserve">) sequences previously assigned to Fennel motley virus (FMV), indicating that some earlier FMV detections may actually correspond to </w:t>
      </w:r>
      <w:proofErr w:type="spellStart"/>
      <w:r w:rsidRPr="00D9158A">
        <w:rPr>
          <w:rFonts w:ascii="Times New Roman" w:hAnsi="Times New Roman" w:cs="Times New Roman"/>
          <w:sz w:val="20"/>
          <w:szCs w:val="20"/>
        </w:rPr>
        <w:t>FvPV</w:t>
      </w:r>
      <w:proofErr w:type="spellEnd"/>
      <w:r w:rsidRPr="00D9158A">
        <w:rPr>
          <w:rFonts w:ascii="Times New Roman" w:hAnsi="Times New Roman" w:cs="Times New Roman"/>
          <w:sz w:val="20"/>
          <w:szCs w:val="20"/>
        </w:rPr>
        <w:t xml:space="preserve"> (Erickson et al., 2024). Fennel is recognized as a natural host of Cucumber mosaic virus (CMV), and its potential role was identified in the epidemiology of CMV within diverse cropping systems (Dragich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2014). Parrella et al. (2003) and </w:t>
      </w:r>
      <w:proofErr w:type="spellStart"/>
      <w:r w:rsidRPr="00D9158A">
        <w:rPr>
          <w:rFonts w:ascii="Times New Roman" w:hAnsi="Times New Roman" w:cs="Times New Roman"/>
          <w:sz w:val="20"/>
          <w:szCs w:val="20"/>
        </w:rPr>
        <w:t>Dikova</w:t>
      </w:r>
      <w:proofErr w:type="spellEnd"/>
      <w:r w:rsidRPr="00D9158A">
        <w:rPr>
          <w:rFonts w:ascii="Times New Roman" w:hAnsi="Times New Roman" w:cs="Times New Roman"/>
          <w:sz w:val="20"/>
          <w:szCs w:val="20"/>
        </w:rPr>
        <w:t xml:space="preserve"> (2011) reported establishing experimental transmission of Tomato spotted wilt virus (TSWV) on </w:t>
      </w:r>
      <w:r w:rsidRPr="00D9158A">
        <w:rPr>
          <w:rFonts w:ascii="Times New Roman" w:hAnsi="Times New Roman" w:cs="Times New Roman"/>
          <w:i/>
          <w:iCs/>
          <w:sz w:val="20"/>
          <w:szCs w:val="20"/>
        </w:rPr>
        <w:t xml:space="preserve">F. vulgare. </w:t>
      </w:r>
      <w:r w:rsidRPr="00D9158A">
        <w:rPr>
          <w:rFonts w:ascii="Times New Roman" w:hAnsi="Times New Roman" w:cs="Times New Roman"/>
          <w:sz w:val="20"/>
          <w:szCs w:val="20"/>
        </w:rPr>
        <w:t>Seasonal monitoring of fennel in Bulgaria by serological methods revealed the occurrence of Alfalfa mosaic virus (AMV), Cucumber mosaic virus (CMV), Tomato spotted wilt virus (TSWV), Tobacco mosaic virus (TMV), and Celery mosaic virus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with AMV, CMV, TSWV, and TMV showing higher virus titres during summer than in spring. The increased viral incidence was closely associated with rising aphid populations, highlighting the value of vector management and seasonal surveillance in fennel (</w:t>
      </w:r>
      <w:proofErr w:type="spellStart"/>
      <w:r w:rsidRPr="00D9158A">
        <w:rPr>
          <w:rFonts w:ascii="Times New Roman" w:hAnsi="Times New Roman" w:cs="Times New Roman"/>
          <w:sz w:val="20"/>
          <w:szCs w:val="20"/>
        </w:rPr>
        <w:t>Dikova</w:t>
      </w:r>
      <w:proofErr w:type="spellEnd"/>
      <w:r w:rsidRPr="00D9158A">
        <w:rPr>
          <w:rFonts w:ascii="Times New Roman" w:hAnsi="Times New Roman" w:cs="Times New Roman"/>
          <w:sz w:val="20"/>
          <w:szCs w:val="20"/>
        </w:rPr>
        <w:t xml:space="preserve"> and Lambev, 2014).</w:t>
      </w:r>
      <w:r w:rsidRPr="00D9158A">
        <w:rPr>
          <w:rFonts w:ascii="Times New Roman" w:hAnsi="Times New Roman" w:cs="Times New Roman"/>
          <w:i/>
          <w:iCs/>
          <w:sz w:val="20"/>
          <w:szCs w:val="20"/>
        </w:rPr>
        <w:t xml:space="preserve"> </w:t>
      </w:r>
      <w:r w:rsidRPr="00D9158A">
        <w:rPr>
          <w:rFonts w:ascii="Times New Roman" w:hAnsi="Times New Roman" w:cs="Times New Roman"/>
          <w:sz w:val="20"/>
          <w:szCs w:val="20"/>
        </w:rPr>
        <w:t xml:space="preserve">No HTS-based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survey of fennel has been reported from major production regions, and the global </w:t>
      </w:r>
      <w:r w:rsidRPr="00D9158A">
        <w:rPr>
          <w:rFonts w:ascii="Times New Roman" w:hAnsi="Times New Roman" w:cs="Times New Roman"/>
          <w:sz w:val="20"/>
          <w:szCs w:val="20"/>
        </w:rPr>
        <w:lastRenderedPageBreak/>
        <w:t xml:space="preserve">distribution and prevalence of </w:t>
      </w:r>
      <w:proofErr w:type="spellStart"/>
      <w:r w:rsidRPr="00D9158A">
        <w:rPr>
          <w:rFonts w:ascii="Times New Roman" w:hAnsi="Times New Roman" w:cs="Times New Roman"/>
          <w:sz w:val="20"/>
          <w:szCs w:val="20"/>
        </w:rPr>
        <w:t>FvPV</w:t>
      </w:r>
      <w:proofErr w:type="spellEnd"/>
      <w:r w:rsidRPr="00D9158A">
        <w:rPr>
          <w:rFonts w:ascii="Times New Roman" w:hAnsi="Times New Roman" w:cs="Times New Roman"/>
          <w:sz w:val="20"/>
          <w:szCs w:val="20"/>
        </w:rPr>
        <w:t xml:space="preserve"> and the CMD-like complex in fennel remain poorly understood.</w:t>
      </w:r>
      <w:r w:rsidR="00625277" w:rsidRPr="00D9158A">
        <w:rPr>
          <w:rFonts w:ascii="Times New Roman" w:hAnsi="Times New Roman" w:cs="Times New Roman"/>
          <w:sz w:val="20"/>
          <w:szCs w:val="20"/>
        </w:rPr>
        <w:t xml:space="preserve"> </w:t>
      </w:r>
    </w:p>
    <w:p w14:paraId="00A2132D" w14:textId="3D821E6D" w:rsidR="00B07934" w:rsidRPr="00D9158A" w:rsidRDefault="00D301E4" w:rsidP="000F0853">
      <w:pPr>
        <w:pStyle w:val="Heading3"/>
        <w:spacing w:line="240" w:lineRule="auto"/>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 xml:space="preserve">Fenugreek </w:t>
      </w:r>
      <w:r w:rsidRPr="00D9158A">
        <w:rPr>
          <w:rFonts w:ascii="Times New Roman" w:hAnsi="Times New Roman" w:cs="Times New Roman"/>
          <w:b/>
          <w:bCs/>
          <w:i/>
          <w:iCs/>
          <w:color w:val="000000" w:themeColor="text1"/>
          <w:sz w:val="20"/>
          <w:szCs w:val="20"/>
        </w:rPr>
        <w:t xml:space="preserve">(Trigonella </w:t>
      </w:r>
      <w:proofErr w:type="spellStart"/>
      <w:r w:rsidRPr="00D9158A">
        <w:rPr>
          <w:rFonts w:ascii="Times New Roman" w:hAnsi="Times New Roman" w:cs="Times New Roman"/>
          <w:b/>
          <w:bCs/>
          <w:i/>
          <w:iCs/>
          <w:color w:val="000000" w:themeColor="text1"/>
          <w:sz w:val="20"/>
          <w:szCs w:val="20"/>
        </w:rPr>
        <w:t>foenum</w:t>
      </w:r>
      <w:proofErr w:type="spellEnd"/>
      <w:r w:rsidRPr="00D9158A">
        <w:rPr>
          <w:rFonts w:ascii="Times New Roman" w:hAnsi="Times New Roman" w:cs="Times New Roman"/>
          <w:b/>
          <w:bCs/>
          <w:i/>
          <w:iCs/>
          <w:color w:val="000000" w:themeColor="text1"/>
          <w:sz w:val="20"/>
          <w:szCs w:val="20"/>
        </w:rPr>
        <w:t>-graecum L.)</w:t>
      </w:r>
    </w:p>
    <w:p w14:paraId="474CE19F" w14:textId="5F1C314F" w:rsidR="00B07934" w:rsidRPr="00D9158A" w:rsidRDefault="00D301E4" w:rsidP="000F0853">
      <w:pPr>
        <w:ind w:right="-141"/>
        <w:jc w:val="both"/>
        <w:rPr>
          <w:rFonts w:ascii="Times New Roman" w:hAnsi="Times New Roman" w:cs="Times New Roman"/>
          <w:sz w:val="20"/>
          <w:szCs w:val="20"/>
        </w:rPr>
      </w:pPr>
      <w:r w:rsidRPr="00D9158A">
        <w:rPr>
          <w:rFonts w:ascii="Times New Roman" w:hAnsi="Times New Roman" w:cs="Times New Roman"/>
          <w:color w:val="000000" w:themeColor="text1"/>
          <w:sz w:val="20"/>
          <w:szCs w:val="20"/>
        </w:rPr>
        <w:t>Because fenugreek belongs to the Fabaceae, it is exposed to a distinct group of viruses associated with legumes and mixed</w:t>
      </w:r>
      <w:r w:rsidRPr="00D9158A">
        <w:rPr>
          <w:rFonts w:ascii="Times New Roman" w:hAnsi="Times New Roman" w:cs="Times New Roman"/>
          <w:color w:val="000000" w:themeColor="text1"/>
          <w:sz w:val="18"/>
          <w:szCs w:val="18"/>
        </w:rPr>
        <w:t xml:space="preserve"> </w:t>
      </w:r>
      <w:r w:rsidRPr="00D9158A">
        <w:rPr>
          <w:rFonts w:ascii="Times New Roman" w:hAnsi="Times New Roman" w:cs="Times New Roman"/>
          <w:color w:val="000000" w:themeColor="text1"/>
          <w:sz w:val="20"/>
          <w:szCs w:val="20"/>
        </w:rPr>
        <w:t xml:space="preserve">cropping systems (Peter and </w:t>
      </w:r>
      <w:proofErr w:type="spellStart"/>
      <w:r w:rsidRPr="00D9158A">
        <w:rPr>
          <w:rFonts w:ascii="Times New Roman" w:hAnsi="Times New Roman" w:cs="Times New Roman"/>
          <w:color w:val="000000" w:themeColor="text1"/>
          <w:sz w:val="20"/>
          <w:szCs w:val="20"/>
        </w:rPr>
        <w:t>Nybe</w:t>
      </w:r>
      <w:proofErr w:type="spellEnd"/>
      <w:r w:rsidRPr="00D9158A">
        <w:rPr>
          <w:rFonts w:ascii="Times New Roman" w:hAnsi="Times New Roman" w:cs="Times New Roman"/>
          <w:color w:val="000000" w:themeColor="text1"/>
          <w:sz w:val="20"/>
          <w:szCs w:val="20"/>
        </w:rPr>
        <w:t xml:space="preserve">, 2006). It is a natural host for Tobacco streak virus (TSV) (Kaiser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1991), Soybean dwarf virus (</w:t>
      </w:r>
      <w:proofErr w:type="spellStart"/>
      <w:r w:rsidRPr="00D9158A">
        <w:rPr>
          <w:rFonts w:ascii="Times New Roman" w:hAnsi="Times New Roman" w:cs="Times New Roman"/>
          <w:color w:val="000000" w:themeColor="text1"/>
          <w:sz w:val="20"/>
          <w:szCs w:val="20"/>
        </w:rPr>
        <w:t>SbDV</w:t>
      </w:r>
      <w:proofErr w:type="spellEnd"/>
      <w:r w:rsidRPr="00D9158A">
        <w:rPr>
          <w:rFonts w:ascii="Times New Roman" w:hAnsi="Times New Roman" w:cs="Times New Roman"/>
          <w:color w:val="000000" w:themeColor="text1"/>
          <w:sz w:val="20"/>
          <w:szCs w:val="20"/>
        </w:rPr>
        <w:t xml:space="preserve">), Faba bean necrotic yellows virus (FBNYV) and Beet western yellows virus (BWYV) (Bekele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2005), and an experimental host for AMV (Latham and Jones, 2001), CMV (Iqbal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2011), FBNYV (Franz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1997), Turnip mosaic virus (</w:t>
      </w:r>
      <w:proofErr w:type="spellStart"/>
      <w:r w:rsidRPr="00D9158A">
        <w:rPr>
          <w:rFonts w:ascii="Times New Roman" w:hAnsi="Times New Roman" w:cs="Times New Roman"/>
          <w:color w:val="000000" w:themeColor="text1"/>
          <w:sz w:val="20"/>
          <w:szCs w:val="20"/>
        </w:rPr>
        <w:t>TuMV</w:t>
      </w:r>
      <w:proofErr w:type="spellEnd"/>
      <w:r w:rsidRPr="00D9158A">
        <w:rPr>
          <w:rFonts w:ascii="Times New Roman" w:hAnsi="Times New Roman" w:cs="Times New Roman"/>
          <w:color w:val="000000" w:themeColor="text1"/>
          <w:sz w:val="20"/>
          <w:szCs w:val="20"/>
        </w:rPr>
        <w:t>) (Fisher and Lockhart, 1976) and Pea enation mosaic virus (PEMV). In Australia, Cucumber mosaic virus (CMV), Turnip yellows virus (</w:t>
      </w:r>
      <w:proofErr w:type="spellStart"/>
      <w:r w:rsidRPr="00D9158A">
        <w:rPr>
          <w:rFonts w:ascii="Times New Roman" w:hAnsi="Times New Roman" w:cs="Times New Roman"/>
          <w:color w:val="000000" w:themeColor="text1"/>
          <w:sz w:val="20"/>
          <w:szCs w:val="20"/>
        </w:rPr>
        <w:t>TuYV</w:t>
      </w:r>
      <w:proofErr w:type="spellEnd"/>
      <w:r w:rsidRPr="00D9158A">
        <w:rPr>
          <w:rFonts w:ascii="Times New Roman" w:hAnsi="Times New Roman" w:cs="Times New Roman"/>
          <w:color w:val="000000" w:themeColor="text1"/>
          <w:sz w:val="20"/>
          <w:szCs w:val="20"/>
        </w:rPr>
        <w:t>), and Pea seed-borne mosaic virus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were recorded at 90 per cent, 75 per cent, and 20 per cent incidence, respectively, with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causing complete yield loss under severe infection (Aftab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2018). Because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shows nearly 100 per cent seed transmission in pea, its seed transmission potential in fenugreek is a key research priority (Jones and Naidu, 2019; Aftab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2018). Fenugreek has also </w:t>
      </w:r>
      <w:r w:rsidRPr="00D9158A">
        <w:rPr>
          <w:rFonts w:ascii="Times New Roman" w:hAnsi="Times New Roman" w:cs="Times New Roman"/>
          <w:color w:val="000000" w:themeColor="text1"/>
          <w:sz w:val="20"/>
          <w:szCs w:val="20"/>
        </w:rPr>
        <w:t xml:space="preserve">become a hotspot for </w:t>
      </w:r>
      <w:proofErr w:type="spellStart"/>
      <w:r w:rsidRPr="00D9158A">
        <w:rPr>
          <w:rFonts w:ascii="Times New Roman" w:hAnsi="Times New Roman" w:cs="Times New Roman"/>
          <w:color w:val="000000" w:themeColor="text1"/>
          <w:sz w:val="20"/>
          <w:szCs w:val="20"/>
        </w:rPr>
        <w:t>begomovirus</w:t>
      </w:r>
      <w:proofErr w:type="spellEnd"/>
      <w:r w:rsidRPr="00D9158A">
        <w:rPr>
          <w:rFonts w:ascii="Times New Roman" w:hAnsi="Times New Roman" w:cs="Times New Roman"/>
          <w:color w:val="000000" w:themeColor="text1"/>
          <w:sz w:val="20"/>
          <w:szCs w:val="20"/>
        </w:rPr>
        <w:t xml:space="preserve"> diversity, with reports of Fenugreek yellow vein Rajasthan virus (</w:t>
      </w:r>
      <w:proofErr w:type="spellStart"/>
      <w:r w:rsidRPr="00D9158A">
        <w:rPr>
          <w:rFonts w:ascii="Times New Roman" w:hAnsi="Times New Roman" w:cs="Times New Roman"/>
          <w:color w:val="000000" w:themeColor="text1"/>
          <w:sz w:val="20"/>
          <w:szCs w:val="20"/>
        </w:rPr>
        <w:t>FeYVRaV</w:t>
      </w:r>
      <w:proofErr w:type="spellEnd"/>
      <w:r w:rsidRPr="00D9158A">
        <w:rPr>
          <w:rFonts w:ascii="Times New Roman" w:hAnsi="Times New Roman" w:cs="Times New Roman"/>
          <w:color w:val="000000" w:themeColor="text1"/>
          <w:sz w:val="20"/>
          <w:szCs w:val="20"/>
        </w:rPr>
        <w:t>), Ageratum enation virus (AEV), Tomato leaf curl Kerala virus (</w:t>
      </w:r>
      <w:proofErr w:type="spellStart"/>
      <w:r w:rsidRPr="00D9158A">
        <w:rPr>
          <w:rFonts w:ascii="Times New Roman" w:hAnsi="Times New Roman" w:cs="Times New Roman"/>
          <w:color w:val="000000" w:themeColor="text1"/>
          <w:sz w:val="20"/>
          <w:szCs w:val="20"/>
        </w:rPr>
        <w:t>ToLCKeV</w:t>
      </w:r>
      <w:proofErr w:type="spellEnd"/>
      <w:r w:rsidRPr="00D9158A">
        <w:rPr>
          <w:rFonts w:ascii="Times New Roman" w:hAnsi="Times New Roman" w:cs="Times New Roman"/>
          <w:color w:val="000000" w:themeColor="text1"/>
          <w:sz w:val="20"/>
          <w:szCs w:val="20"/>
        </w:rPr>
        <w:t>), and the DNA-B molecule of Tomato leaf curl New Delhi virus (</w:t>
      </w:r>
      <w:proofErr w:type="spellStart"/>
      <w:r w:rsidRPr="00D9158A">
        <w:rPr>
          <w:rFonts w:ascii="Times New Roman" w:hAnsi="Times New Roman" w:cs="Times New Roman"/>
          <w:color w:val="000000" w:themeColor="text1"/>
          <w:sz w:val="20"/>
          <w:szCs w:val="20"/>
        </w:rPr>
        <w:t>ToLCNDV</w:t>
      </w:r>
      <w:proofErr w:type="spellEnd"/>
      <w:r w:rsidRPr="00D9158A">
        <w:rPr>
          <w:rFonts w:ascii="Times New Roman" w:hAnsi="Times New Roman" w:cs="Times New Roman"/>
          <w:color w:val="000000" w:themeColor="text1"/>
          <w:sz w:val="20"/>
          <w:szCs w:val="20"/>
        </w:rPr>
        <w:t xml:space="preserve">), together with Ageratum yellow leaf curl </w:t>
      </w:r>
      <w:proofErr w:type="spellStart"/>
      <w:r w:rsidRPr="00D9158A">
        <w:rPr>
          <w:rFonts w:ascii="Times New Roman" w:hAnsi="Times New Roman" w:cs="Times New Roman"/>
          <w:color w:val="000000" w:themeColor="text1"/>
          <w:sz w:val="20"/>
          <w:szCs w:val="20"/>
        </w:rPr>
        <w:t>betasatellite</w:t>
      </w:r>
      <w:proofErr w:type="spellEnd"/>
      <w:r w:rsidRPr="00D9158A">
        <w:rPr>
          <w:rFonts w:ascii="Times New Roman" w:hAnsi="Times New Roman" w:cs="Times New Roman"/>
          <w:color w:val="000000" w:themeColor="text1"/>
          <w:sz w:val="20"/>
          <w:szCs w:val="20"/>
        </w:rPr>
        <w:t xml:space="preserve">, AEV plus AYLCB, and a fenugreek strain of </w:t>
      </w:r>
      <w:proofErr w:type="spellStart"/>
      <w:r w:rsidRPr="00D9158A">
        <w:rPr>
          <w:rFonts w:ascii="Times New Roman" w:hAnsi="Times New Roman" w:cs="Times New Roman"/>
          <w:color w:val="000000" w:themeColor="text1"/>
          <w:sz w:val="20"/>
          <w:szCs w:val="20"/>
        </w:rPr>
        <w:t>Pedilanthus</w:t>
      </w:r>
      <w:proofErr w:type="spellEnd"/>
      <w:r w:rsidRPr="00D9158A">
        <w:rPr>
          <w:rFonts w:ascii="Times New Roman" w:hAnsi="Times New Roman" w:cs="Times New Roman"/>
          <w:color w:val="000000" w:themeColor="text1"/>
          <w:sz w:val="20"/>
          <w:szCs w:val="20"/>
        </w:rPr>
        <w:t xml:space="preserve"> leaf curl</w:t>
      </w:r>
      <w:r w:rsidRPr="00D9158A">
        <w:rPr>
          <w:rFonts w:ascii="Times New Roman" w:hAnsi="Times New Roman" w:cs="Times New Roman"/>
          <w:sz w:val="20"/>
          <w:szCs w:val="20"/>
        </w:rPr>
        <w:t xml:space="preserve"> virus (</w:t>
      </w:r>
      <w:proofErr w:type="spellStart"/>
      <w:r w:rsidRPr="00D9158A">
        <w:rPr>
          <w:rFonts w:ascii="Times New Roman" w:hAnsi="Times New Roman" w:cs="Times New Roman"/>
          <w:sz w:val="20"/>
          <w:szCs w:val="20"/>
        </w:rPr>
        <w:t>PeLCV</w:t>
      </w:r>
      <w:proofErr w:type="spellEnd"/>
      <w:r w:rsidRPr="00D9158A">
        <w:rPr>
          <w:rFonts w:ascii="Times New Roman" w:hAnsi="Times New Roman" w:cs="Times New Roman"/>
          <w:sz w:val="20"/>
          <w:szCs w:val="20"/>
        </w:rPr>
        <w:t>) across South Asia (</w:t>
      </w:r>
      <w:proofErr w:type="spellStart"/>
      <w:r w:rsidRPr="00D9158A">
        <w:rPr>
          <w:rFonts w:ascii="Times New Roman" w:hAnsi="Times New Roman" w:cs="Times New Roman"/>
          <w:sz w:val="20"/>
          <w:szCs w:val="20"/>
        </w:rPr>
        <w:t>Ashwathappa</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Kumar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The broad host range of </w:t>
      </w:r>
      <w:proofErr w:type="spellStart"/>
      <w:r w:rsidRPr="00D9158A">
        <w:rPr>
          <w:rFonts w:ascii="Times New Roman" w:hAnsi="Times New Roman" w:cs="Times New Roman"/>
          <w:sz w:val="20"/>
          <w:szCs w:val="20"/>
        </w:rPr>
        <w:t>PeLCV</w:t>
      </w:r>
      <w:proofErr w:type="spellEnd"/>
      <w:r w:rsidRPr="00D9158A">
        <w:rPr>
          <w:rFonts w:ascii="Times New Roman" w:hAnsi="Times New Roman" w:cs="Times New Roman"/>
          <w:sz w:val="20"/>
          <w:szCs w:val="20"/>
        </w:rPr>
        <w:t xml:space="preserve">, which includes several solanaceous crops, suggests fenugreek may act as a reservoir that supports </w:t>
      </w:r>
      <w:proofErr w:type="spellStart"/>
      <w:r w:rsidRPr="00D9158A">
        <w:rPr>
          <w:rFonts w:ascii="Times New Roman" w:hAnsi="Times New Roman" w:cs="Times New Roman"/>
          <w:sz w:val="20"/>
          <w:szCs w:val="20"/>
        </w:rPr>
        <w:t>Bemisia</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tabaci</w:t>
      </w:r>
      <w:proofErr w:type="spellEnd"/>
      <w:r w:rsidRPr="00D9158A">
        <w:rPr>
          <w:rFonts w:ascii="Times New Roman" w:hAnsi="Times New Roman" w:cs="Times New Roman"/>
          <w:sz w:val="20"/>
          <w:szCs w:val="20"/>
        </w:rPr>
        <w:t>-mediated virus spread (</w:t>
      </w:r>
      <w:proofErr w:type="spellStart"/>
      <w:r w:rsidRPr="00D9158A">
        <w:rPr>
          <w:rFonts w:ascii="Times New Roman" w:hAnsi="Times New Roman" w:cs="Times New Roman"/>
          <w:sz w:val="20"/>
          <w:szCs w:val="20"/>
        </w:rPr>
        <w:t>Ashwathappa</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Sattar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PCR with degenerate </w:t>
      </w:r>
      <w:proofErr w:type="spellStart"/>
      <w:r w:rsidRPr="00D9158A">
        <w:rPr>
          <w:rFonts w:ascii="Times New Roman" w:hAnsi="Times New Roman" w:cs="Times New Roman"/>
          <w:sz w:val="20"/>
          <w:szCs w:val="20"/>
        </w:rPr>
        <w:t>geminivirus</w:t>
      </w:r>
      <w:proofErr w:type="spellEnd"/>
      <w:r w:rsidRPr="00D9158A">
        <w:rPr>
          <w:rFonts w:ascii="Times New Roman" w:hAnsi="Times New Roman" w:cs="Times New Roman"/>
          <w:sz w:val="20"/>
          <w:szCs w:val="20"/>
        </w:rPr>
        <w:t xml:space="preserve"> primers and Southern hybridisation with a tomato leaf curl </w:t>
      </w:r>
      <w:proofErr w:type="spellStart"/>
      <w:r w:rsidRPr="00D9158A">
        <w:rPr>
          <w:rFonts w:ascii="Times New Roman" w:hAnsi="Times New Roman" w:cs="Times New Roman"/>
          <w:sz w:val="20"/>
          <w:szCs w:val="20"/>
        </w:rPr>
        <w:t>begomovirus</w:t>
      </w:r>
      <w:proofErr w:type="spellEnd"/>
      <w:r w:rsidRPr="00D9158A">
        <w:rPr>
          <w:rFonts w:ascii="Times New Roman" w:hAnsi="Times New Roman" w:cs="Times New Roman"/>
          <w:sz w:val="20"/>
          <w:szCs w:val="20"/>
        </w:rPr>
        <w:t xml:space="preserve"> probe detected a </w:t>
      </w:r>
      <w:proofErr w:type="spellStart"/>
      <w:r w:rsidRPr="00D9158A">
        <w:rPr>
          <w:rFonts w:ascii="Times New Roman" w:hAnsi="Times New Roman" w:cs="Times New Roman"/>
          <w:sz w:val="20"/>
          <w:szCs w:val="20"/>
        </w:rPr>
        <w:t>begomovirus</w:t>
      </w:r>
      <w:proofErr w:type="spellEnd"/>
      <w:r w:rsidRPr="00D9158A">
        <w:rPr>
          <w:rFonts w:ascii="Times New Roman" w:hAnsi="Times New Roman" w:cs="Times New Roman"/>
          <w:sz w:val="20"/>
          <w:szCs w:val="20"/>
        </w:rPr>
        <w:t xml:space="preserve"> molecule causing leaf curl in Paan </w:t>
      </w:r>
      <w:proofErr w:type="spellStart"/>
      <w:r w:rsidRPr="00D9158A">
        <w:rPr>
          <w:rFonts w:ascii="Times New Roman" w:hAnsi="Times New Roman" w:cs="Times New Roman"/>
          <w:sz w:val="20"/>
          <w:szCs w:val="20"/>
        </w:rPr>
        <w:t>methi</w:t>
      </w:r>
      <w:proofErr w:type="spellEnd"/>
      <w:r w:rsidRPr="00D9158A">
        <w:rPr>
          <w:rFonts w:ascii="Times New Roman" w:hAnsi="Times New Roman" w:cs="Times New Roman"/>
          <w:sz w:val="20"/>
          <w:szCs w:val="20"/>
        </w:rPr>
        <w:t xml:space="preserve"> or </w:t>
      </w:r>
      <w:proofErr w:type="spellStart"/>
      <w:r w:rsidRPr="00D9158A">
        <w:rPr>
          <w:rFonts w:ascii="Times New Roman" w:hAnsi="Times New Roman" w:cs="Times New Roman"/>
          <w:sz w:val="20"/>
          <w:szCs w:val="20"/>
        </w:rPr>
        <w:t>Nagauri</w:t>
      </w:r>
      <w:proofErr w:type="spellEnd"/>
      <w:r w:rsidRPr="00D9158A">
        <w:rPr>
          <w:rFonts w:ascii="Times New Roman" w:hAnsi="Times New Roman" w:cs="Times New Roman"/>
          <w:sz w:val="20"/>
          <w:szCs w:val="20"/>
        </w:rPr>
        <w:t xml:space="preserve"> fenugreek (Trigonella </w:t>
      </w:r>
      <w:proofErr w:type="spellStart"/>
      <w:r w:rsidRPr="00D9158A">
        <w:rPr>
          <w:rFonts w:ascii="Times New Roman" w:hAnsi="Times New Roman" w:cs="Times New Roman"/>
          <w:sz w:val="20"/>
          <w:szCs w:val="20"/>
        </w:rPr>
        <w:t>corniculata</w:t>
      </w:r>
      <w:proofErr w:type="spellEnd"/>
      <w:r w:rsidRPr="00D9158A">
        <w:rPr>
          <w:rFonts w:ascii="Times New Roman" w:hAnsi="Times New Roman" w:cs="Times New Roman"/>
          <w:sz w:val="20"/>
          <w:szCs w:val="20"/>
        </w:rPr>
        <w:t xml:space="preserve">) in India (Raj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2001). Leaf curl of fenugreek caused by AEV has been reported in India, Pakistan and Nepal (Swarnalatha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2019; Tahir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2015). Table 1</w:t>
      </w:r>
      <w:r w:rsidRPr="00D9158A">
        <w:rPr>
          <w:rFonts w:ascii="Times New Roman" w:hAnsi="Times New Roman" w:cs="Times New Roman"/>
          <w:b/>
          <w:bCs/>
          <w:sz w:val="20"/>
          <w:szCs w:val="20"/>
        </w:rPr>
        <w:t xml:space="preserve"> </w:t>
      </w:r>
      <w:r w:rsidRPr="00D9158A">
        <w:rPr>
          <w:rFonts w:ascii="Times New Roman" w:hAnsi="Times New Roman" w:cs="Times New Roman"/>
          <w:sz w:val="20"/>
          <w:szCs w:val="20"/>
        </w:rPr>
        <w:t xml:space="preserve">summarises key viruses and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components reported from seed spice crops.</w:t>
      </w:r>
    </w:p>
    <w:p w14:paraId="6B786C2C" w14:textId="77777777" w:rsidR="00B07934" w:rsidRPr="00D9158A" w:rsidRDefault="00B07934" w:rsidP="000F0853">
      <w:pPr>
        <w:rPr>
          <w:rFonts w:ascii="Times New Roman" w:hAnsi="Times New Roman" w:cs="Times New Roman"/>
        </w:rPr>
        <w:sectPr w:rsidR="00B07934" w:rsidRPr="00D9158A" w:rsidSect="00FE5424">
          <w:footerReference w:type="default" r:id="rId19"/>
          <w:type w:val="continuous"/>
          <w:pgSz w:w="11906" w:h="16838"/>
          <w:pgMar w:top="900" w:right="1274" w:bottom="993" w:left="1134" w:header="624" w:footer="227" w:gutter="0"/>
          <w:cols w:num="2" w:space="448"/>
          <w:formProt w:val="0"/>
          <w:docGrid w:linePitch="600" w:charSpace="32768"/>
        </w:sectPr>
      </w:pPr>
    </w:p>
    <w:p w14:paraId="05DAC4E8" w14:textId="77777777" w:rsidR="00B07934" w:rsidRPr="00D9158A" w:rsidRDefault="00B07934" w:rsidP="000F0853">
      <w:pPr>
        <w:jc w:val="both"/>
        <w:rPr>
          <w:rFonts w:ascii="Times New Roman" w:hAnsi="Times New Roman" w:cs="Times New Roman"/>
          <w:sz w:val="20"/>
          <w:szCs w:val="20"/>
        </w:rPr>
      </w:pPr>
    </w:p>
    <w:p w14:paraId="34C0A191" w14:textId="77777777" w:rsidR="00B07934" w:rsidRPr="00D9158A" w:rsidRDefault="00D301E4">
      <w:pPr>
        <w:jc w:val="center"/>
        <w:rPr>
          <w:rFonts w:ascii="Times New Roman" w:hAnsi="Times New Roman" w:cs="Times New Roman"/>
          <w:b/>
          <w:bCs/>
          <w:sz w:val="20"/>
          <w:szCs w:val="20"/>
        </w:rPr>
      </w:pPr>
      <w:r w:rsidRPr="00D9158A">
        <w:rPr>
          <w:rFonts w:ascii="Times New Roman" w:hAnsi="Times New Roman" w:cs="Times New Roman"/>
          <w:b/>
          <w:bCs/>
          <w:sz w:val="20"/>
          <w:szCs w:val="20"/>
        </w:rPr>
        <w:t>Table 1. Documented viruses in coriander, cumin, fennel and fenugreek.</w:t>
      </w:r>
    </w:p>
    <w:p w14:paraId="5D0314BC" w14:textId="77777777" w:rsidR="00B07934" w:rsidRPr="00D9158A" w:rsidRDefault="00B07934">
      <w:pPr>
        <w:jc w:val="center"/>
        <w:rPr>
          <w:rFonts w:ascii="Times New Roman" w:hAnsi="Times New Roman" w:cs="Times New Roman"/>
          <w:sz w:val="10"/>
          <w:szCs w:val="10"/>
        </w:rPr>
      </w:pPr>
    </w:p>
    <w:p w14:paraId="0B4B2E6D" w14:textId="77777777" w:rsidR="00B07934" w:rsidRPr="00D9158A" w:rsidRDefault="00B07934">
      <w:pPr>
        <w:rPr>
          <w:rFonts w:ascii="Times New Roman" w:hAnsi="Times New Roman" w:cs="Times New Roman"/>
        </w:rPr>
        <w:sectPr w:rsidR="00B07934" w:rsidRPr="00D9158A">
          <w:type w:val="continuous"/>
          <w:pgSz w:w="11906" w:h="16838"/>
          <w:pgMar w:top="900" w:right="1274" w:bottom="1440" w:left="1134" w:header="720" w:footer="340" w:gutter="0"/>
          <w:cols w:space="720"/>
          <w:formProt w:val="0"/>
          <w:titlePg/>
          <w:docGrid w:linePitch="600" w:charSpace="32768"/>
        </w:sectPr>
      </w:pPr>
    </w:p>
    <w:tbl>
      <w:tblPr>
        <w:tblStyle w:val="TableGrid"/>
        <w:tblW w:w="9932" w:type="dxa"/>
        <w:jc w:val="center"/>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7"/>
        <w:gridCol w:w="1559"/>
        <w:gridCol w:w="993"/>
        <w:gridCol w:w="1559"/>
        <w:gridCol w:w="1559"/>
        <w:gridCol w:w="1635"/>
      </w:tblGrid>
      <w:tr w:rsidR="00D301E4" w:rsidRPr="00D9158A" w14:paraId="4422D8EC" w14:textId="77777777" w:rsidTr="00D301E4">
        <w:trPr>
          <w:jc w:val="center"/>
        </w:trPr>
        <w:tc>
          <w:tcPr>
            <w:tcW w:w="2627" w:type="dxa"/>
            <w:tcBorders>
              <w:top w:val="single" w:sz="4" w:space="0" w:color="auto"/>
              <w:bottom w:val="single" w:sz="4" w:space="0" w:color="auto"/>
            </w:tcBorders>
            <w:vAlign w:val="center"/>
          </w:tcPr>
          <w:p w14:paraId="662B3DF0" w14:textId="2885173B"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b/>
                <w:bCs/>
                <w:kern w:val="0"/>
                <w:sz w:val="18"/>
                <w:szCs w:val="18"/>
              </w:rPr>
              <w:t>Virus</w:t>
            </w:r>
          </w:p>
        </w:tc>
        <w:tc>
          <w:tcPr>
            <w:tcW w:w="1559" w:type="dxa"/>
            <w:tcBorders>
              <w:top w:val="single" w:sz="4" w:space="0" w:color="auto"/>
              <w:bottom w:val="single" w:sz="4" w:space="0" w:color="auto"/>
            </w:tcBorders>
            <w:vAlign w:val="center"/>
          </w:tcPr>
          <w:p w14:paraId="23F41E85" w14:textId="14D8F220"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b/>
                <w:bCs/>
                <w:kern w:val="0"/>
                <w:sz w:val="18"/>
                <w:szCs w:val="18"/>
              </w:rPr>
              <w:t>Family</w:t>
            </w:r>
          </w:p>
        </w:tc>
        <w:tc>
          <w:tcPr>
            <w:tcW w:w="993" w:type="dxa"/>
            <w:tcBorders>
              <w:top w:val="single" w:sz="4" w:space="0" w:color="auto"/>
              <w:bottom w:val="single" w:sz="4" w:space="0" w:color="auto"/>
            </w:tcBorders>
            <w:vAlign w:val="center"/>
          </w:tcPr>
          <w:p w14:paraId="6743913B" w14:textId="61CD783C"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b/>
                <w:bCs/>
                <w:kern w:val="0"/>
                <w:sz w:val="18"/>
                <w:szCs w:val="18"/>
              </w:rPr>
              <w:t>Genome</w:t>
            </w:r>
          </w:p>
        </w:tc>
        <w:tc>
          <w:tcPr>
            <w:tcW w:w="1559" w:type="dxa"/>
            <w:tcBorders>
              <w:top w:val="single" w:sz="4" w:space="0" w:color="auto"/>
              <w:bottom w:val="single" w:sz="4" w:space="0" w:color="auto"/>
            </w:tcBorders>
            <w:vAlign w:val="center"/>
          </w:tcPr>
          <w:p w14:paraId="26277820" w14:textId="228A81FF"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b/>
                <w:bCs/>
                <w:kern w:val="0"/>
                <w:sz w:val="18"/>
                <w:szCs w:val="18"/>
              </w:rPr>
              <w:t>Host Crop</w:t>
            </w:r>
          </w:p>
        </w:tc>
        <w:tc>
          <w:tcPr>
            <w:tcW w:w="1559" w:type="dxa"/>
            <w:tcBorders>
              <w:top w:val="single" w:sz="4" w:space="0" w:color="auto"/>
              <w:bottom w:val="single" w:sz="4" w:space="0" w:color="auto"/>
            </w:tcBorders>
            <w:vAlign w:val="center"/>
          </w:tcPr>
          <w:p w14:paraId="5338287C" w14:textId="36A9D234"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b/>
                <w:bCs/>
                <w:kern w:val="0"/>
                <w:sz w:val="18"/>
                <w:szCs w:val="18"/>
              </w:rPr>
              <w:t>Detection Method</w:t>
            </w:r>
          </w:p>
        </w:tc>
        <w:tc>
          <w:tcPr>
            <w:tcW w:w="1635" w:type="dxa"/>
            <w:tcBorders>
              <w:top w:val="single" w:sz="4" w:space="0" w:color="auto"/>
              <w:bottom w:val="single" w:sz="4" w:space="0" w:color="auto"/>
            </w:tcBorders>
            <w:vAlign w:val="center"/>
          </w:tcPr>
          <w:p w14:paraId="2C75F41D" w14:textId="2BF1E211"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b/>
                <w:bCs/>
                <w:kern w:val="0"/>
                <w:sz w:val="18"/>
                <w:szCs w:val="18"/>
              </w:rPr>
              <w:t>Key Reference</w:t>
            </w:r>
          </w:p>
        </w:tc>
      </w:tr>
      <w:tr w:rsidR="00D301E4" w:rsidRPr="00D9158A" w14:paraId="244CD7B3" w14:textId="77777777" w:rsidTr="00D301E4">
        <w:trPr>
          <w:jc w:val="center"/>
        </w:trPr>
        <w:tc>
          <w:tcPr>
            <w:tcW w:w="2627" w:type="dxa"/>
            <w:tcBorders>
              <w:top w:val="single" w:sz="4" w:space="0" w:color="auto"/>
            </w:tcBorders>
          </w:tcPr>
          <w:p w14:paraId="09855001" w14:textId="797A8375"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Watermelon mosaic virus (WMV)</w:t>
            </w:r>
          </w:p>
        </w:tc>
        <w:tc>
          <w:tcPr>
            <w:tcW w:w="1559" w:type="dxa"/>
            <w:tcBorders>
              <w:top w:val="single" w:sz="4" w:space="0" w:color="auto"/>
            </w:tcBorders>
          </w:tcPr>
          <w:p w14:paraId="5A5AF574" w14:textId="6C12252C" w:rsidR="00D301E4" w:rsidRPr="00D9158A" w:rsidRDefault="00D301E4" w:rsidP="00D301E4">
            <w:pPr>
              <w:rPr>
                <w:rFonts w:ascii="Times New Roman" w:eastAsia="Times New Roman" w:hAnsi="Times New Roman" w:cs="Times New Roman"/>
                <w:kern w:val="0"/>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Borders>
              <w:top w:val="single" w:sz="4" w:space="0" w:color="auto"/>
            </w:tcBorders>
          </w:tcPr>
          <w:p w14:paraId="6E873ABB" w14:textId="0F290AFD" w:rsidR="00D301E4" w:rsidRPr="00D9158A" w:rsidRDefault="00D301E4" w:rsidP="00D301E4">
            <w:pPr>
              <w:rPr>
                <w:rFonts w:ascii="Times New Roman" w:eastAsia="Times New Roman" w:hAnsi="Times New Roman" w:cs="Times New Roman"/>
                <w:kern w:val="0"/>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Borders>
              <w:top w:val="single" w:sz="4" w:space="0" w:color="auto"/>
            </w:tcBorders>
          </w:tcPr>
          <w:p w14:paraId="54E4FEBC" w14:textId="34974515"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Coriander</w:t>
            </w:r>
          </w:p>
        </w:tc>
        <w:tc>
          <w:tcPr>
            <w:tcW w:w="1559" w:type="dxa"/>
            <w:tcBorders>
              <w:top w:val="single" w:sz="4" w:space="0" w:color="auto"/>
            </w:tcBorders>
          </w:tcPr>
          <w:p w14:paraId="700D543A" w14:textId="2A4200CF"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HTS, RT-PCR</w:t>
            </w:r>
          </w:p>
        </w:tc>
        <w:tc>
          <w:tcPr>
            <w:tcW w:w="1635" w:type="dxa"/>
            <w:tcBorders>
              <w:top w:val="single" w:sz="4" w:space="0" w:color="auto"/>
            </w:tcBorders>
          </w:tcPr>
          <w:p w14:paraId="4A651E6B" w14:textId="4125D84C"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 xml:space="preserve">Cespedes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65BFA121" w14:textId="77777777" w:rsidTr="00D301E4">
        <w:trPr>
          <w:jc w:val="center"/>
        </w:trPr>
        <w:tc>
          <w:tcPr>
            <w:tcW w:w="2627" w:type="dxa"/>
          </w:tcPr>
          <w:p w14:paraId="50347909" w14:textId="63E79FF1"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Pea seed-borne mosaic virus (</w:t>
            </w:r>
            <w:proofErr w:type="spellStart"/>
            <w:r w:rsidRPr="00D9158A">
              <w:rPr>
                <w:rFonts w:ascii="Times New Roman" w:eastAsia="Times New Roman" w:hAnsi="Times New Roman" w:cs="Times New Roman"/>
                <w:kern w:val="0"/>
                <w:sz w:val="18"/>
                <w:szCs w:val="18"/>
              </w:rPr>
              <w:t>PSbMV</w:t>
            </w:r>
            <w:proofErr w:type="spellEnd"/>
            <w:r w:rsidRPr="00D9158A">
              <w:rPr>
                <w:rFonts w:ascii="Times New Roman" w:eastAsia="Times New Roman" w:hAnsi="Times New Roman" w:cs="Times New Roman"/>
                <w:kern w:val="0"/>
                <w:sz w:val="18"/>
                <w:szCs w:val="18"/>
              </w:rPr>
              <w:t>)</w:t>
            </w:r>
          </w:p>
        </w:tc>
        <w:tc>
          <w:tcPr>
            <w:tcW w:w="1559" w:type="dxa"/>
          </w:tcPr>
          <w:p w14:paraId="081423D7" w14:textId="47EFD391" w:rsidR="00D301E4" w:rsidRPr="00D9158A" w:rsidRDefault="00D301E4" w:rsidP="00D301E4">
            <w:pPr>
              <w:rPr>
                <w:rFonts w:ascii="Times New Roman" w:eastAsia="Times New Roman" w:hAnsi="Times New Roman" w:cs="Times New Roman"/>
                <w:kern w:val="0"/>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07AFB338" w14:textId="5694348C" w:rsidR="00D301E4" w:rsidRPr="00D9158A" w:rsidRDefault="00D301E4" w:rsidP="00D301E4">
            <w:pPr>
              <w:rPr>
                <w:rFonts w:ascii="Times New Roman" w:eastAsia="Times New Roman" w:hAnsi="Times New Roman" w:cs="Times New Roman"/>
                <w:kern w:val="0"/>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7A7B2316" w14:textId="0EB0B4A8"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Fenugreek</w:t>
            </w:r>
          </w:p>
        </w:tc>
        <w:tc>
          <w:tcPr>
            <w:tcW w:w="1559" w:type="dxa"/>
          </w:tcPr>
          <w:p w14:paraId="60FE0896" w14:textId="2C0F43AF"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ELISA, RT-PCR</w:t>
            </w:r>
          </w:p>
        </w:tc>
        <w:tc>
          <w:tcPr>
            <w:tcW w:w="1635" w:type="dxa"/>
          </w:tcPr>
          <w:p w14:paraId="0C9C5D9A" w14:textId="60A46252"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 xml:space="preserve">Aftab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2018</w:t>
            </w:r>
          </w:p>
        </w:tc>
      </w:tr>
      <w:tr w:rsidR="00D301E4" w:rsidRPr="00D9158A" w14:paraId="215C835B" w14:textId="77777777" w:rsidTr="00D301E4">
        <w:trPr>
          <w:jc w:val="center"/>
        </w:trPr>
        <w:tc>
          <w:tcPr>
            <w:tcW w:w="2627" w:type="dxa"/>
          </w:tcPr>
          <w:p w14:paraId="08B12C43" w14:textId="1D5CC426"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Celery mosaic virus (</w:t>
            </w:r>
            <w:proofErr w:type="spellStart"/>
            <w:r w:rsidRPr="00D9158A">
              <w:rPr>
                <w:rFonts w:ascii="Times New Roman" w:eastAsia="Times New Roman" w:hAnsi="Times New Roman" w:cs="Times New Roman"/>
                <w:kern w:val="0"/>
                <w:sz w:val="18"/>
                <w:szCs w:val="18"/>
              </w:rPr>
              <w:t>CeMV</w:t>
            </w:r>
            <w:proofErr w:type="spellEnd"/>
            <w:r w:rsidRPr="00D9158A">
              <w:rPr>
                <w:rFonts w:ascii="Times New Roman" w:eastAsia="Times New Roman" w:hAnsi="Times New Roman" w:cs="Times New Roman"/>
                <w:kern w:val="0"/>
                <w:sz w:val="18"/>
                <w:szCs w:val="18"/>
              </w:rPr>
              <w:t>)</w:t>
            </w:r>
          </w:p>
        </w:tc>
        <w:tc>
          <w:tcPr>
            <w:tcW w:w="1559" w:type="dxa"/>
          </w:tcPr>
          <w:p w14:paraId="0FFBB386" w14:textId="0ADDAFEA" w:rsidR="00D301E4" w:rsidRPr="00D9158A" w:rsidRDefault="00D301E4" w:rsidP="00D301E4">
            <w:pPr>
              <w:rPr>
                <w:rFonts w:ascii="Times New Roman" w:eastAsia="Times New Roman" w:hAnsi="Times New Roman" w:cs="Times New Roman"/>
                <w:kern w:val="0"/>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4622E376" w14:textId="75B249C5" w:rsidR="00D301E4" w:rsidRPr="00D9158A" w:rsidRDefault="00D301E4" w:rsidP="00D301E4">
            <w:pPr>
              <w:rPr>
                <w:rFonts w:ascii="Times New Roman" w:eastAsia="Times New Roman" w:hAnsi="Times New Roman" w:cs="Times New Roman"/>
                <w:kern w:val="0"/>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437D0028" w14:textId="53C4F962"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Coriander, Fennel</w:t>
            </w:r>
          </w:p>
        </w:tc>
        <w:tc>
          <w:tcPr>
            <w:tcW w:w="1559" w:type="dxa"/>
          </w:tcPr>
          <w:p w14:paraId="2D7BD3A7" w14:textId="46A01751"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ELISA, RT-PCR</w:t>
            </w:r>
          </w:p>
        </w:tc>
        <w:tc>
          <w:tcPr>
            <w:tcW w:w="1635" w:type="dxa"/>
          </w:tcPr>
          <w:p w14:paraId="02736E56" w14:textId="06AB5BCA" w:rsidR="00D301E4" w:rsidRPr="00D9158A" w:rsidRDefault="00D301E4" w:rsidP="00D301E4">
            <w:pPr>
              <w:rPr>
                <w:rFonts w:ascii="Times New Roman" w:eastAsia="Times New Roman" w:hAnsi="Times New Roman" w:cs="Times New Roman"/>
                <w:kern w:val="0"/>
                <w:sz w:val="18"/>
                <w:szCs w:val="18"/>
              </w:rPr>
            </w:pPr>
            <w:r w:rsidRPr="00D9158A">
              <w:rPr>
                <w:rFonts w:ascii="Times New Roman" w:eastAsia="Times New Roman" w:hAnsi="Times New Roman" w:cs="Times New Roman"/>
                <w:kern w:val="0"/>
                <w:sz w:val="18"/>
                <w:szCs w:val="18"/>
              </w:rPr>
              <w:t xml:space="preserve">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3DF26ACD" w14:textId="77777777" w:rsidTr="00D301E4">
        <w:trPr>
          <w:jc w:val="center"/>
        </w:trPr>
        <w:tc>
          <w:tcPr>
            <w:tcW w:w="2627" w:type="dxa"/>
          </w:tcPr>
          <w:p w14:paraId="5E40B40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Beet mosaic virus (</w:t>
            </w:r>
            <w:proofErr w:type="spellStart"/>
            <w:r w:rsidRPr="00D9158A">
              <w:rPr>
                <w:rFonts w:ascii="Times New Roman" w:eastAsia="Times New Roman" w:hAnsi="Times New Roman" w:cs="Times New Roman"/>
                <w:kern w:val="0"/>
                <w:sz w:val="18"/>
                <w:szCs w:val="18"/>
              </w:rPr>
              <w:t>BtMV</w:t>
            </w:r>
            <w:proofErr w:type="spellEnd"/>
            <w:r w:rsidRPr="00D9158A">
              <w:rPr>
                <w:rFonts w:ascii="Times New Roman" w:eastAsia="Times New Roman" w:hAnsi="Times New Roman" w:cs="Times New Roman"/>
                <w:kern w:val="0"/>
                <w:sz w:val="18"/>
                <w:szCs w:val="18"/>
              </w:rPr>
              <w:t>)</w:t>
            </w:r>
          </w:p>
        </w:tc>
        <w:tc>
          <w:tcPr>
            <w:tcW w:w="1559" w:type="dxa"/>
          </w:tcPr>
          <w:p w14:paraId="73488095"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3F79CBDD"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3E8EC15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059B06B6"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RT-</w:t>
            </w:r>
            <w:proofErr w:type="gramStart"/>
            <w:r w:rsidRPr="00D9158A">
              <w:rPr>
                <w:rFonts w:ascii="Times New Roman" w:eastAsia="Times New Roman" w:hAnsi="Times New Roman" w:cs="Times New Roman"/>
                <w:kern w:val="0"/>
                <w:sz w:val="18"/>
                <w:szCs w:val="18"/>
              </w:rPr>
              <w:t>PCR,  sequencing</w:t>
            </w:r>
            <w:proofErr w:type="gramEnd"/>
          </w:p>
        </w:tc>
        <w:tc>
          <w:tcPr>
            <w:tcW w:w="1635" w:type="dxa"/>
          </w:tcPr>
          <w:p w14:paraId="275D362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6B470FCB" w14:textId="77777777" w:rsidTr="00D301E4">
        <w:trPr>
          <w:jc w:val="center"/>
        </w:trPr>
        <w:tc>
          <w:tcPr>
            <w:tcW w:w="2627" w:type="dxa"/>
          </w:tcPr>
          <w:p w14:paraId="17F81A02"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Turnip yellows virus (</w:t>
            </w:r>
            <w:proofErr w:type="spellStart"/>
            <w:r w:rsidRPr="00D9158A">
              <w:rPr>
                <w:rFonts w:ascii="Times New Roman" w:eastAsia="Times New Roman" w:hAnsi="Times New Roman" w:cs="Times New Roman"/>
                <w:kern w:val="0"/>
                <w:sz w:val="18"/>
                <w:szCs w:val="18"/>
              </w:rPr>
              <w:t>TuYV</w:t>
            </w:r>
            <w:proofErr w:type="spellEnd"/>
            <w:r w:rsidRPr="00D9158A">
              <w:rPr>
                <w:rFonts w:ascii="Times New Roman" w:eastAsia="Times New Roman" w:hAnsi="Times New Roman" w:cs="Times New Roman"/>
                <w:kern w:val="0"/>
                <w:sz w:val="18"/>
                <w:szCs w:val="18"/>
              </w:rPr>
              <w:t>/BWYV)</w:t>
            </w:r>
          </w:p>
        </w:tc>
        <w:tc>
          <w:tcPr>
            <w:tcW w:w="1559" w:type="dxa"/>
          </w:tcPr>
          <w:p w14:paraId="240A88E8"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Solemoviridae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Polerovirus</w:t>
            </w:r>
            <w:proofErr w:type="spellEnd"/>
            <w:r w:rsidRPr="00D9158A">
              <w:rPr>
                <w:rFonts w:ascii="Times New Roman" w:eastAsia="Times New Roman" w:hAnsi="Times New Roman" w:cs="Times New Roman"/>
                <w:kern w:val="0"/>
                <w:sz w:val="18"/>
                <w:szCs w:val="18"/>
              </w:rPr>
              <w:t>)</w:t>
            </w:r>
          </w:p>
        </w:tc>
        <w:tc>
          <w:tcPr>
            <w:tcW w:w="993" w:type="dxa"/>
          </w:tcPr>
          <w:p w14:paraId="4332FF60"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167BF093"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Coriander, </w:t>
            </w:r>
            <w:proofErr w:type="gramStart"/>
            <w:r w:rsidRPr="00D9158A">
              <w:rPr>
                <w:rFonts w:ascii="Times New Roman" w:eastAsia="Times New Roman" w:hAnsi="Times New Roman" w:cs="Times New Roman"/>
                <w:kern w:val="0"/>
                <w:sz w:val="18"/>
                <w:szCs w:val="18"/>
              </w:rPr>
              <w:t>Fennel,  Fenugreek</w:t>
            </w:r>
            <w:proofErr w:type="gramEnd"/>
          </w:p>
        </w:tc>
        <w:tc>
          <w:tcPr>
            <w:tcW w:w="1559" w:type="dxa"/>
          </w:tcPr>
          <w:p w14:paraId="2BC9040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ELISA, RT-PCR</w:t>
            </w:r>
          </w:p>
        </w:tc>
        <w:tc>
          <w:tcPr>
            <w:tcW w:w="1635" w:type="dxa"/>
          </w:tcPr>
          <w:p w14:paraId="59AD5FF5"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Aftab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2018; 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4495FC5A" w14:textId="77777777" w:rsidTr="00D301E4">
        <w:trPr>
          <w:jc w:val="center"/>
        </w:trPr>
        <w:tc>
          <w:tcPr>
            <w:tcW w:w="2627" w:type="dxa"/>
          </w:tcPr>
          <w:p w14:paraId="2035DE20"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Potato leafroll virus (PLRV)</w:t>
            </w:r>
          </w:p>
        </w:tc>
        <w:tc>
          <w:tcPr>
            <w:tcW w:w="1559" w:type="dxa"/>
          </w:tcPr>
          <w:p w14:paraId="4D97435F"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Solemoviridae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Polerovirus</w:t>
            </w:r>
            <w:proofErr w:type="spellEnd"/>
            <w:r w:rsidRPr="00D9158A">
              <w:rPr>
                <w:rFonts w:ascii="Times New Roman" w:eastAsia="Times New Roman" w:hAnsi="Times New Roman" w:cs="Times New Roman"/>
                <w:kern w:val="0"/>
                <w:sz w:val="18"/>
                <w:szCs w:val="18"/>
              </w:rPr>
              <w:t>)</w:t>
            </w:r>
          </w:p>
        </w:tc>
        <w:tc>
          <w:tcPr>
            <w:tcW w:w="993" w:type="dxa"/>
          </w:tcPr>
          <w:p w14:paraId="3F0073DF"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0F69FC1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6FF9D706"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ELISA</w:t>
            </w:r>
          </w:p>
        </w:tc>
        <w:tc>
          <w:tcPr>
            <w:tcW w:w="1635" w:type="dxa"/>
          </w:tcPr>
          <w:p w14:paraId="5EBAEFF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5AC2BEE2" w14:textId="77777777" w:rsidTr="00D301E4">
        <w:trPr>
          <w:jc w:val="center"/>
        </w:trPr>
        <w:tc>
          <w:tcPr>
            <w:tcW w:w="2627" w:type="dxa"/>
          </w:tcPr>
          <w:p w14:paraId="48FEE60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Artichoke latent virus (</w:t>
            </w:r>
            <w:proofErr w:type="spellStart"/>
            <w:r w:rsidRPr="00D9158A">
              <w:rPr>
                <w:rFonts w:ascii="Times New Roman" w:eastAsia="Times New Roman" w:hAnsi="Times New Roman" w:cs="Times New Roman"/>
                <w:kern w:val="0"/>
                <w:sz w:val="18"/>
                <w:szCs w:val="18"/>
              </w:rPr>
              <w:t>ArLV</w:t>
            </w:r>
            <w:proofErr w:type="spellEnd"/>
            <w:r w:rsidRPr="00D9158A">
              <w:rPr>
                <w:rFonts w:ascii="Times New Roman" w:eastAsia="Times New Roman" w:hAnsi="Times New Roman" w:cs="Times New Roman"/>
                <w:kern w:val="0"/>
                <w:sz w:val="18"/>
                <w:szCs w:val="18"/>
              </w:rPr>
              <w:t>)</w:t>
            </w:r>
          </w:p>
        </w:tc>
        <w:tc>
          <w:tcPr>
            <w:tcW w:w="1559" w:type="dxa"/>
          </w:tcPr>
          <w:p w14:paraId="75CC8D5C"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4358004D"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221069C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6AB7E9E3"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RT-PCR</w:t>
            </w:r>
          </w:p>
        </w:tc>
        <w:tc>
          <w:tcPr>
            <w:tcW w:w="1635" w:type="dxa"/>
          </w:tcPr>
          <w:p w14:paraId="2C94927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24E82A61" w14:textId="77777777" w:rsidTr="00D301E4">
        <w:trPr>
          <w:jc w:val="center"/>
        </w:trPr>
        <w:tc>
          <w:tcPr>
            <w:tcW w:w="2627" w:type="dxa"/>
          </w:tcPr>
          <w:p w14:paraId="7C21C907"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Coriander </w:t>
            </w:r>
            <w:proofErr w:type="spellStart"/>
            <w:r w:rsidRPr="00D9158A">
              <w:rPr>
                <w:rFonts w:ascii="Times New Roman" w:eastAsia="Times New Roman" w:hAnsi="Times New Roman" w:cs="Times New Roman"/>
                <w:kern w:val="0"/>
                <w:sz w:val="18"/>
                <w:szCs w:val="18"/>
              </w:rPr>
              <w:t>cytorhabdovirus</w:t>
            </w:r>
            <w:proofErr w:type="spellEnd"/>
            <w:r w:rsidRPr="00D9158A">
              <w:rPr>
                <w:rFonts w:ascii="Times New Roman" w:eastAsia="Times New Roman" w:hAnsi="Times New Roman" w:cs="Times New Roman"/>
                <w:kern w:val="0"/>
                <w:sz w:val="18"/>
                <w:szCs w:val="18"/>
              </w:rPr>
              <w:t xml:space="preserve"> 1 (CoCRV1)</w:t>
            </w:r>
          </w:p>
        </w:tc>
        <w:tc>
          <w:tcPr>
            <w:tcW w:w="1559" w:type="dxa"/>
          </w:tcPr>
          <w:p w14:paraId="372A0515"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Rhabdoviridae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Cytorhabdo</w:t>
            </w:r>
            <w:proofErr w:type="spellEnd"/>
            <w:r w:rsidRPr="00D9158A">
              <w:rPr>
                <w:rFonts w:ascii="Times New Roman" w:eastAsia="Times New Roman" w:hAnsi="Times New Roman" w:cs="Times New Roman"/>
                <w:kern w:val="0"/>
                <w:sz w:val="18"/>
                <w:szCs w:val="18"/>
              </w:rPr>
              <w:t xml:space="preserve"> virus)</w:t>
            </w:r>
          </w:p>
        </w:tc>
        <w:tc>
          <w:tcPr>
            <w:tcW w:w="993" w:type="dxa"/>
          </w:tcPr>
          <w:p w14:paraId="6211D410"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6101570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0B75ADD9"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HTS </w:t>
            </w:r>
            <w:proofErr w:type="spellStart"/>
            <w:r w:rsidRPr="00D9158A">
              <w:rPr>
                <w:rFonts w:ascii="Times New Roman" w:eastAsia="Times New Roman" w:hAnsi="Times New Roman" w:cs="Times New Roman"/>
                <w:kern w:val="0"/>
                <w:sz w:val="18"/>
                <w:szCs w:val="18"/>
              </w:rPr>
              <w:t>metatranscriptome</w:t>
            </w:r>
            <w:proofErr w:type="spellEnd"/>
          </w:p>
        </w:tc>
        <w:tc>
          <w:tcPr>
            <w:tcW w:w="1635" w:type="dxa"/>
          </w:tcPr>
          <w:p w14:paraId="3C9B17AD"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Zamorano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2024</w:t>
            </w:r>
          </w:p>
        </w:tc>
      </w:tr>
      <w:tr w:rsidR="00D301E4" w:rsidRPr="00D9158A" w14:paraId="151B734C" w14:textId="77777777" w:rsidTr="00D301E4">
        <w:trPr>
          <w:jc w:val="center"/>
        </w:trPr>
        <w:tc>
          <w:tcPr>
            <w:tcW w:w="2627" w:type="dxa"/>
          </w:tcPr>
          <w:p w14:paraId="79AE9F9B"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Beet curly top virus (BCTV)</w:t>
            </w:r>
          </w:p>
        </w:tc>
        <w:tc>
          <w:tcPr>
            <w:tcW w:w="1559" w:type="dxa"/>
          </w:tcPr>
          <w:p w14:paraId="3B2DEB61"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Geminiviridae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Curtovirus</w:t>
            </w:r>
            <w:proofErr w:type="spellEnd"/>
            <w:r w:rsidRPr="00D9158A">
              <w:rPr>
                <w:rFonts w:ascii="Times New Roman" w:eastAsia="Times New Roman" w:hAnsi="Times New Roman" w:cs="Times New Roman"/>
                <w:kern w:val="0"/>
                <w:sz w:val="18"/>
                <w:szCs w:val="18"/>
              </w:rPr>
              <w:t>)</w:t>
            </w:r>
          </w:p>
        </w:tc>
        <w:tc>
          <w:tcPr>
            <w:tcW w:w="993" w:type="dxa"/>
          </w:tcPr>
          <w:p w14:paraId="6BABBBA2"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ssDNA</w:t>
            </w:r>
          </w:p>
        </w:tc>
        <w:tc>
          <w:tcPr>
            <w:tcW w:w="1559" w:type="dxa"/>
          </w:tcPr>
          <w:p w14:paraId="364A160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533D1FFB"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PCR, Sequencing</w:t>
            </w:r>
          </w:p>
        </w:tc>
        <w:tc>
          <w:tcPr>
            <w:tcW w:w="1635" w:type="dxa"/>
          </w:tcPr>
          <w:p w14:paraId="6B00B48D"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Grimm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2021</w:t>
            </w:r>
          </w:p>
        </w:tc>
      </w:tr>
      <w:tr w:rsidR="00D301E4" w:rsidRPr="00D9158A" w14:paraId="45220B1C" w14:textId="77777777" w:rsidTr="00D301E4">
        <w:trPr>
          <w:jc w:val="center"/>
        </w:trPr>
        <w:tc>
          <w:tcPr>
            <w:tcW w:w="2627" w:type="dxa"/>
          </w:tcPr>
          <w:p w14:paraId="5922D7A4"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i/>
                <w:iCs/>
                <w:kern w:val="0"/>
                <w:sz w:val="18"/>
                <w:szCs w:val="18"/>
              </w:rPr>
              <w:t>Coriandrum sativum</w:t>
            </w:r>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deltapartitivirus</w:t>
            </w:r>
            <w:proofErr w:type="spellEnd"/>
            <w:r w:rsidRPr="00D9158A">
              <w:rPr>
                <w:rFonts w:ascii="Times New Roman" w:eastAsia="Times New Roman" w:hAnsi="Times New Roman" w:cs="Times New Roman"/>
                <w:kern w:val="0"/>
                <w:sz w:val="18"/>
                <w:szCs w:val="18"/>
              </w:rPr>
              <w:t xml:space="preserve"> 1&amp;2 (CsDPV1, CsDPV2)</w:t>
            </w:r>
          </w:p>
        </w:tc>
        <w:tc>
          <w:tcPr>
            <w:tcW w:w="1559" w:type="dxa"/>
          </w:tcPr>
          <w:p w14:paraId="28B78ECA"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Partitiviridae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Deltapartitivirus</w:t>
            </w:r>
            <w:proofErr w:type="spellEnd"/>
            <w:r w:rsidRPr="00D9158A">
              <w:rPr>
                <w:rFonts w:ascii="Times New Roman" w:eastAsia="Times New Roman" w:hAnsi="Times New Roman" w:cs="Times New Roman"/>
                <w:kern w:val="0"/>
                <w:sz w:val="18"/>
                <w:szCs w:val="18"/>
              </w:rPr>
              <w:t>)</w:t>
            </w:r>
          </w:p>
        </w:tc>
        <w:tc>
          <w:tcPr>
            <w:tcW w:w="993" w:type="dxa"/>
          </w:tcPr>
          <w:p w14:paraId="24ED978D"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dsRNA</w:t>
            </w:r>
          </w:p>
        </w:tc>
        <w:tc>
          <w:tcPr>
            <w:tcW w:w="1559" w:type="dxa"/>
          </w:tcPr>
          <w:p w14:paraId="49DBD097"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10DE1EE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HTS (transcriptomics)</w:t>
            </w:r>
          </w:p>
        </w:tc>
        <w:tc>
          <w:tcPr>
            <w:tcW w:w="1635" w:type="dxa"/>
          </w:tcPr>
          <w:p w14:paraId="34553D6B"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Sidharthan</w:t>
            </w:r>
            <w:proofErr w:type="spellEnd"/>
            <w:r w:rsidRPr="00D9158A">
              <w:rPr>
                <w:rFonts w:ascii="Times New Roman" w:eastAsia="Times New Roman" w:hAnsi="Times New Roman" w:cs="Times New Roman"/>
                <w:kern w:val="0"/>
                <w:sz w:val="18"/>
                <w:szCs w:val="18"/>
              </w:rPr>
              <w:t xml:space="preserve">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2023</w:t>
            </w:r>
          </w:p>
        </w:tc>
      </w:tr>
      <w:tr w:rsidR="00D301E4" w:rsidRPr="00D9158A" w14:paraId="2FE0A5B1" w14:textId="77777777" w:rsidTr="00D301E4">
        <w:trPr>
          <w:jc w:val="center"/>
        </w:trPr>
        <w:tc>
          <w:tcPr>
            <w:tcW w:w="2627" w:type="dxa"/>
          </w:tcPr>
          <w:p w14:paraId="461117D3"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i/>
                <w:iCs/>
                <w:kern w:val="0"/>
                <w:sz w:val="18"/>
                <w:szCs w:val="18"/>
              </w:rPr>
              <w:t>Coriandrum sativum</w:t>
            </w:r>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enamovirus</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CsEV</w:t>
            </w:r>
            <w:proofErr w:type="spellEnd"/>
            <w:r w:rsidRPr="00D9158A">
              <w:rPr>
                <w:rFonts w:ascii="Times New Roman" w:eastAsia="Times New Roman" w:hAnsi="Times New Roman" w:cs="Times New Roman"/>
                <w:kern w:val="0"/>
                <w:sz w:val="18"/>
                <w:szCs w:val="18"/>
              </w:rPr>
              <w:t>)</w:t>
            </w:r>
          </w:p>
        </w:tc>
        <w:tc>
          <w:tcPr>
            <w:tcW w:w="1559" w:type="dxa"/>
          </w:tcPr>
          <w:p w14:paraId="18CBCDA6"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Solemoviridae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Enamovirus</w:t>
            </w:r>
            <w:proofErr w:type="spellEnd"/>
            <w:r w:rsidRPr="00D9158A">
              <w:rPr>
                <w:rFonts w:ascii="Times New Roman" w:eastAsia="Times New Roman" w:hAnsi="Times New Roman" w:cs="Times New Roman"/>
                <w:kern w:val="0"/>
                <w:sz w:val="18"/>
                <w:szCs w:val="18"/>
              </w:rPr>
              <w:t>)</w:t>
            </w:r>
          </w:p>
        </w:tc>
        <w:tc>
          <w:tcPr>
            <w:tcW w:w="993" w:type="dxa"/>
          </w:tcPr>
          <w:p w14:paraId="5D9D2488"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708F5D54"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Coriander</w:t>
            </w:r>
          </w:p>
        </w:tc>
        <w:tc>
          <w:tcPr>
            <w:tcW w:w="1559" w:type="dxa"/>
          </w:tcPr>
          <w:p w14:paraId="46FC5D3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HTS (transcriptomics)</w:t>
            </w:r>
          </w:p>
        </w:tc>
        <w:tc>
          <w:tcPr>
            <w:tcW w:w="1635" w:type="dxa"/>
          </w:tcPr>
          <w:p w14:paraId="5A920BEF"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Sidharthan</w:t>
            </w:r>
            <w:proofErr w:type="spellEnd"/>
            <w:r w:rsidRPr="00D9158A">
              <w:rPr>
                <w:rFonts w:ascii="Times New Roman" w:eastAsia="Times New Roman" w:hAnsi="Times New Roman" w:cs="Times New Roman"/>
                <w:kern w:val="0"/>
                <w:sz w:val="18"/>
                <w:szCs w:val="18"/>
              </w:rPr>
              <w:t xml:space="preserve">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2023</w:t>
            </w:r>
          </w:p>
        </w:tc>
      </w:tr>
      <w:tr w:rsidR="00D301E4" w:rsidRPr="00D9158A" w14:paraId="207AC16E" w14:textId="77777777" w:rsidTr="00D301E4">
        <w:trPr>
          <w:jc w:val="center"/>
        </w:trPr>
        <w:tc>
          <w:tcPr>
            <w:tcW w:w="2627" w:type="dxa"/>
          </w:tcPr>
          <w:p w14:paraId="58415748"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CMD complex: </w:t>
            </w:r>
            <w:proofErr w:type="spellStart"/>
            <w:r w:rsidRPr="00D9158A">
              <w:rPr>
                <w:rFonts w:ascii="Times New Roman" w:eastAsia="Times New Roman" w:hAnsi="Times New Roman" w:cs="Times New Roman"/>
                <w:kern w:val="0"/>
                <w:sz w:val="18"/>
                <w:szCs w:val="18"/>
              </w:rPr>
              <w:t>FvPV</w:t>
            </w:r>
            <w:proofErr w:type="spellEnd"/>
            <w:r w:rsidRPr="00D9158A">
              <w:rPr>
                <w:rFonts w:ascii="Times New Roman" w:eastAsia="Times New Roman" w:hAnsi="Times New Roman" w:cs="Times New Roman"/>
                <w:kern w:val="0"/>
                <w:sz w:val="18"/>
                <w:szCs w:val="18"/>
              </w:rPr>
              <w:t xml:space="preserve"> +PasUV1+TorCLV +</w:t>
            </w:r>
            <w:proofErr w:type="spellStart"/>
            <w:r w:rsidRPr="00D9158A">
              <w:rPr>
                <w:rFonts w:ascii="Times New Roman" w:eastAsia="Times New Roman" w:hAnsi="Times New Roman" w:cs="Times New Roman"/>
                <w:kern w:val="0"/>
                <w:sz w:val="18"/>
                <w:szCs w:val="18"/>
              </w:rPr>
              <w:t>tlaRNAs+PaPV</w:t>
            </w:r>
            <w:proofErr w:type="spellEnd"/>
          </w:p>
        </w:tc>
        <w:tc>
          <w:tcPr>
            <w:tcW w:w="1559" w:type="dxa"/>
          </w:tcPr>
          <w:p w14:paraId="5DBE5925"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Multi-family complex</w:t>
            </w:r>
          </w:p>
        </w:tc>
        <w:tc>
          <w:tcPr>
            <w:tcW w:w="993" w:type="dxa"/>
          </w:tcPr>
          <w:p w14:paraId="6A6EC12C"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35F5A1E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Coriander, </w:t>
            </w:r>
            <w:proofErr w:type="gramStart"/>
            <w:r w:rsidRPr="00D9158A">
              <w:rPr>
                <w:rFonts w:ascii="Times New Roman" w:eastAsia="Times New Roman" w:hAnsi="Times New Roman" w:cs="Times New Roman"/>
                <w:kern w:val="0"/>
                <w:sz w:val="18"/>
                <w:szCs w:val="18"/>
              </w:rPr>
              <w:t>Fennel,  Cilantro</w:t>
            </w:r>
            <w:proofErr w:type="gramEnd"/>
          </w:p>
        </w:tc>
        <w:tc>
          <w:tcPr>
            <w:tcW w:w="1559" w:type="dxa"/>
          </w:tcPr>
          <w:p w14:paraId="2B520559"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HTS </w:t>
            </w:r>
            <w:proofErr w:type="spellStart"/>
            <w:r w:rsidRPr="00D9158A">
              <w:rPr>
                <w:rFonts w:ascii="Times New Roman" w:eastAsia="Times New Roman" w:hAnsi="Times New Roman" w:cs="Times New Roman"/>
                <w:kern w:val="0"/>
                <w:sz w:val="18"/>
                <w:szCs w:val="18"/>
              </w:rPr>
              <w:t>metatranscript</w:t>
            </w:r>
            <w:proofErr w:type="spellEnd"/>
          </w:p>
        </w:tc>
        <w:tc>
          <w:tcPr>
            <w:tcW w:w="1635" w:type="dxa"/>
          </w:tcPr>
          <w:p w14:paraId="04A3F1AA"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Erickson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2024</w:t>
            </w:r>
          </w:p>
        </w:tc>
      </w:tr>
      <w:tr w:rsidR="00D301E4" w:rsidRPr="00D9158A" w14:paraId="435AD0F2" w14:textId="77777777" w:rsidTr="00D301E4">
        <w:trPr>
          <w:jc w:val="center"/>
        </w:trPr>
        <w:tc>
          <w:tcPr>
            <w:tcW w:w="2627" w:type="dxa"/>
          </w:tcPr>
          <w:p w14:paraId="205B550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Vanilla </w:t>
            </w:r>
            <w:proofErr w:type="gramStart"/>
            <w:r w:rsidRPr="00D9158A">
              <w:rPr>
                <w:rFonts w:ascii="Times New Roman" w:eastAsia="Times New Roman" w:hAnsi="Times New Roman" w:cs="Times New Roman"/>
                <w:kern w:val="0"/>
                <w:sz w:val="18"/>
                <w:szCs w:val="18"/>
              </w:rPr>
              <w:t>distortion  mosaic</w:t>
            </w:r>
            <w:proofErr w:type="gramEnd"/>
            <w:r w:rsidRPr="00D9158A">
              <w:rPr>
                <w:rFonts w:ascii="Times New Roman" w:eastAsia="Times New Roman" w:hAnsi="Times New Roman" w:cs="Times New Roman"/>
                <w:kern w:val="0"/>
                <w:sz w:val="18"/>
                <w:szCs w:val="18"/>
              </w:rPr>
              <w:t xml:space="preserve"> virus (VDMV)</w:t>
            </w:r>
          </w:p>
        </w:tc>
        <w:tc>
          <w:tcPr>
            <w:tcW w:w="1559" w:type="dxa"/>
          </w:tcPr>
          <w:p w14:paraId="6ADAC77C"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6623D23C"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0745411C"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Cumin</w:t>
            </w:r>
          </w:p>
        </w:tc>
        <w:tc>
          <w:tcPr>
            <w:tcW w:w="1559" w:type="dxa"/>
          </w:tcPr>
          <w:p w14:paraId="06DF8593"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RT-</w:t>
            </w:r>
            <w:proofErr w:type="gramStart"/>
            <w:r w:rsidRPr="00D9158A">
              <w:rPr>
                <w:rFonts w:ascii="Times New Roman" w:eastAsia="Times New Roman" w:hAnsi="Times New Roman" w:cs="Times New Roman"/>
                <w:kern w:val="0"/>
                <w:sz w:val="18"/>
                <w:szCs w:val="18"/>
              </w:rPr>
              <w:t>PCR,  sequencing</w:t>
            </w:r>
            <w:proofErr w:type="gramEnd"/>
          </w:p>
        </w:tc>
        <w:tc>
          <w:tcPr>
            <w:tcW w:w="1635" w:type="dxa"/>
          </w:tcPr>
          <w:p w14:paraId="481406E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Meena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44F1D646" w14:textId="77777777" w:rsidTr="00D301E4">
        <w:trPr>
          <w:jc w:val="center"/>
        </w:trPr>
        <w:tc>
          <w:tcPr>
            <w:tcW w:w="2627" w:type="dxa"/>
          </w:tcPr>
          <w:p w14:paraId="0E0EB0C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Carrot virus Y (</w:t>
            </w:r>
            <w:proofErr w:type="spellStart"/>
            <w:r w:rsidRPr="00D9158A">
              <w:rPr>
                <w:rFonts w:ascii="Times New Roman" w:eastAsia="Times New Roman" w:hAnsi="Times New Roman" w:cs="Times New Roman"/>
                <w:kern w:val="0"/>
                <w:sz w:val="18"/>
                <w:szCs w:val="18"/>
              </w:rPr>
              <w:t>CarVY</w:t>
            </w:r>
            <w:proofErr w:type="spellEnd"/>
            <w:r w:rsidRPr="00D9158A">
              <w:rPr>
                <w:rFonts w:ascii="Times New Roman" w:eastAsia="Times New Roman" w:hAnsi="Times New Roman" w:cs="Times New Roman"/>
                <w:kern w:val="0"/>
                <w:sz w:val="18"/>
                <w:szCs w:val="18"/>
              </w:rPr>
              <w:t>)</w:t>
            </w:r>
          </w:p>
        </w:tc>
        <w:tc>
          <w:tcPr>
            <w:tcW w:w="1559" w:type="dxa"/>
          </w:tcPr>
          <w:p w14:paraId="649F919C"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58A20209"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5A34F07B"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Fennel, Carrot</w:t>
            </w:r>
          </w:p>
        </w:tc>
        <w:tc>
          <w:tcPr>
            <w:tcW w:w="1559" w:type="dxa"/>
          </w:tcPr>
          <w:p w14:paraId="3BFA7706"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RT-PCR</w:t>
            </w:r>
          </w:p>
        </w:tc>
        <w:tc>
          <w:tcPr>
            <w:tcW w:w="1635" w:type="dxa"/>
          </w:tcPr>
          <w:p w14:paraId="12B500F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4A10C4AC" w14:textId="77777777" w:rsidTr="00D301E4">
        <w:trPr>
          <w:jc w:val="center"/>
        </w:trPr>
        <w:tc>
          <w:tcPr>
            <w:tcW w:w="2627" w:type="dxa"/>
          </w:tcPr>
          <w:p w14:paraId="0CB6022A"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Apiaceae</w:t>
            </w:r>
            <w:proofErr w:type="spellEnd"/>
            <w:r w:rsidRPr="00D9158A">
              <w:rPr>
                <w:rFonts w:ascii="Times New Roman" w:eastAsia="Times New Roman" w:hAnsi="Times New Roman" w:cs="Times New Roman"/>
                <w:kern w:val="0"/>
                <w:sz w:val="18"/>
                <w:szCs w:val="18"/>
              </w:rPr>
              <w:t xml:space="preserve"> virus Y (</w:t>
            </w:r>
            <w:proofErr w:type="spellStart"/>
            <w:r w:rsidRPr="00D9158A">
              <w:rPr>
                <w:rFonts w:ascii="Times New Roman" w:eastAsia="Times New Roman" w:hAnsi="Times New Roman" w:cs="Times New Roman"/>
                <w:kern w:val="0"/>
                <w:sz w:val="18"/>
                <w:szCs w:val="18"/>
              </w:rPr>
              <w:t>ApVY</w:t>
            </w:r>
            <w:proofErr w:type="spellEnd"/>
            <w:r w:rsidRPr="00D9158A">
              <w:rPr>
                <w:rFonts w:ascii="Times New Roman" w:eastAsia="Times New Roman" w:hAnsi="Times New Roman" w:cs="Times New Roman"/>
                <w:kern w:val="0"/>
                <w:sz w:val="18"/>
                <w:szCs w:val="18"/>
              </w:rPr>
              <w:t>)</w:t>
            </w:r>
          </w:p>
        </w:tc>
        <w:tc>
          <w:tcPr>
            <w:tcW w:w="1559" w:type="dxa"/>
          </w:tcPr>
          <w:p w14:paraId="3D7DCAB8"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Potyviridae</w:t>
            </w:r>
            <w:proofErr w:type="spellEnd"/>
          </w:p>
        </w:tc>
        <w:tc>
          <w:tcPr>
            <w:tcW w:w="993" w:type="dxa"/>
          </w:tcPr>
          <w:p w14:paraId="1DD6B6EF"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5134AA3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Fennel, Carrot</w:t>
            </w:r>
          </w:p>
        </w:tc>
        <w:tc>
          <w:tcPr>
            <w:tcW w:w="1559" w:type="dxa"/>
          </w:tcPr>
          <w:p w14:paraId="6C73E7E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RT-PCR</w:t>
            </w:r>
          </w:p>
        </w:tc>
        <w:tc>
          <w:tcPr>
            <w:tcW w:w="1635" w:type="dxa"/>
          </w:tcPr>
          <w:p w14:paraId="3595ACBE"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Fox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098FA1ED" w14:textId="77777777" w:rsidTr="00D301E4">
        <w:trPr>
          <w:jc w:val="center"/>
        </w:trPr>
        <w:tc>
          <w:tcPr>
            <w:tcW w:w="2627" w:type="dxa"/>
          </w:tcPr>
          <w:p w14:paraId="0055D78D"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i/>
                <w:iCs/>
                <w:kern w:val="0"/>
                <w:sz w:val="18"/>
                <w:szCs w:val="18"/>
              </w:rPr>
              <w:t>Foeniculum vulgare</w:t>
            </w:r>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polerovirus</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FvPV</w:t>
            </w:r>
            <w:proofErr w:type="spellEnd"/>
            <w:r w:rsidRPr="00D9158A">
              <w:rPr>
                <w:rFonts w:ascii="Times New Roman" w:eastAsia="Times New Roman" w:hAnsi="Times New Roman" w:cs="Times New Roman"/>
                <w:kern w:val="0"/>
                <w:sz w:val="18"/>
                <w:szCs w:val="18"/>
              </w:rPr>
              <w:t>)</w:t>
            </w:r>
          </w:p>
        </w:tc>
        <w:tc>
          <w:tcPr>
            <w:tcW w:w="1559" w:type="dxa"/>
          </w:tcPr>
          <w:p w14:paraId="783AE043"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Solemoviridae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Polerovirus</w:t>
            </w:r>
            <w:proofErr w:type="spellEnd"/>
            <w:r w:rsidRPr="00D9158A">
              <w:rPr>
                <w:rFonts w:ascii="Times New Roman" w:eastAsia="Times New Roman" w:hAnsi="Times New Roman" w:cs="Times New Roman"/>
                <w:kern w:val="0"/>
                <w:sz w:val="18"/>
                <w:szCs w:val="18"/>
              </w:rPr>
              <w:t>)</w:t>
            </w:r>
          </w:p>
        </w:tc>
        <w:tc>
          <w:tcPr>
            <w:tcW w:w="993" w:type="dxa"/>
          </w:tcPr>
          <w:p w14:paraId="05BA5258"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57F5C053" w14:textId="77777777" w:rsidR="00D301E4" w:rsidRPr="00D9158A" w:rsidRDefault="00D301E4" w:rsidP="00D301E4">
            <w:pPr>
              <w:rPr>
                <w:rFonts w:ascii="Times New Roman" w:hAnsi="Times New Roman" w:cs="Times New Roman"/>
                <w:sz w:val="18"/>
                <w:szCs w:val="18"/>
              </w:rPr>
            </w:pPr>
            <w:proofErr w:type="gramStart"/>
            <w:r w:rsidRPr="00D9158A">
              <w:rPr>
                <w:rFonts w:ascii="Times New Roman" w:eastAsia="Times New Roman" w:hAnsi="Times New Roman" w:cs="Times New Roman"/>
                <w:kern w:val="0"/>
                <w:sz w:val="18"/>
                <w:szCs w:val="18"/>
              </w:rPr>
              <w:t>Fennel,  Coriander</w:t>
            </w:r>
            <w:proofErr w:type="gramEnd"/>
          </w:p>
        </w:tc>
        <w:tc>
          <w:tcPr>
            <w:tcW w:w="1559" w:type="dxa"/>
          </w:tcPr>
          <w:p w14:paraId="09E01F80"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HTS</w:t>
            </w:r>
          </w:p>
        </w:tc>
        <w:tc>
          <w:tcPr>
            <w:tcW w:w="1635" w:type="dxa"/>
          </w:tcPr>
          <w:p w14:paraId="762521D3"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Erickson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2024</w:t>
            </w:r>
          </w:p>
        </w:tc>
      </w:tr>
      <w:tr w:rsidR="00D301E4" w:rsidRPr="00D9158A" w14:paraId="34464225" w14:textId="77777777" w:rsidTr="00D301E4">
        <w:trPr>
          <w:jc w:val="center"/>
        </w:trPr>
        <w:tc>
          <w:tcPr>
            <w:tcW w:w="2627" w:type="dxa"/>
          </w:tcPr>
          <w:p w14:paraId="6643C7C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Cucumber mosaic virus (CMV)</w:t>
            </w:r>
          </w:p>
        </w:tc>
        <w:tc>
          <w:tcPr>
            <w:tcW w:w="1559" w:type="dxa"/>
          </w:tcPr>
          <w:p w14:paraId="51531BF7"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Bromoviridae</w:t>
            </w:r>
            <w:proofErr w:type="spellEnd"/>
          </w:p>
        </w:tc>
        <w:tc>
          <w:tcPr>
            <w:tcW w:w="993" w:type="dxa"/>
          </w:tcPr>
          <w:p w14:paraId="7C64BF4C" w14:textId="77777777" w:rsidR="00D301E4" w:rsidRPr="00D9158A" w:rsidRDefault="00D301E4" w:rsidP="00D301E4">
            <w:pPr>
              <w:rPr>
                <w:rFonts w:ascii="Times New Roman" w:hAnsi="Times New Roman" w:cs="Times New Roman"/>
                <w:sz w:val="18"/>
                <w:szCs w:val="18"/>
              </w:rPr>
            </w:pPr>
            <w:proofErr w:type="spellStart"/>
            <w:proofErr w:type="gramStart"/>
            <w:r w:rsidRPr="00D9158A">
              <w:rPr>
                <w:rFonts w:ascii="Times New Roman" w:eastAsia="Times New Roman" w:hAnsi="Times New Roman" w:cs="Times New Roman"/>
                <w:kern w:val="0"/>
                <w:sz w:val="18"/>
                <w:szCs w:val="18"/>
              </w:rPr>
              <w:t>ssRNA</w:t>
            </w:r>
            <w:proofErr w:type="spellEnd"/>
            <w:r w:rsidRPr="00D9158A">
              <w:rPr>
                <w:rFonts w:ascii="Times New Roman" w:eastAsia="Times New Roman" w:hAnsi="Times New Roman" w:cs="Times New Roman"/>
                <w:kern w:val="0"/>
                <w:sz w:val="18"/>
                <w:szCs w:val="18"/>
              </w:rPr>
              <w:t>(</w:t>
            </w:r>
            <w:proofErr w:type="gramEnd"/>
            <w:r w:rsidRPr="00D9158A">
              <w:rPr>
                <w:rFonts w:ascii="Times New Roman" w:eastAsia="Times New Roman" w:hAnsi="Times New Roman" w:cs="Times New Roman"/>
                <w:kern w:val="0"/>
                <w:sz w:val="18"/>
                <w:szCs w:val="18"/>
              </w:rPr>
              <w:t>+)</w:t>
            </w:r>
          </w:p>
        </w:tc>
        <w:tc>
          <w:tcPr>
            <w:tcW w:w="1559" w:type="dxa"/>
          </w:tcPr>
          <w:p w14:paraId="400BCE6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Fenugreek</w:t>
            </w:r>
          </w:p>
        </w:tc>
        <w:tc>
          <w:tcPr>
            <w:tcW w:w="1559" w:type="dxa"/>
          </w:tcPr>
          <w:p w14:paraId="1FF93E2D"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ELISA, RT-PCR</w:t>
            </w:r>
          </w:p>
        </w:tc>
        <w:tc>
          <w:tcPr>
            <w:tcW w:w="1635" w:type="dxa"/>
          </w:tcPr>
          <w:p w14:paraId="37D2FD25"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Aftab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2018</w:t>
            </w:r>
          </w:p>
        </w:tc>
      </w:tr>
      <w:tr w:rsidR="00D301E4" w:rsidRPr="00D9158A" w14:paraId="01F163C6" w14:textId="77777777" w:rsidTr="00D301E4">
        <w:trPr>
          <w:jc w:val="center"/>
        </w:trPr>
        <w:tc>
          <w:tcPr>
            <w:tcW w:w="2627" w:type="dxa"/>
          </w:tcPr>
          <w:p w14:paraId="066446C8"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Fenugreek </w:t>
            </w:r>
            <w:proofErr w:type="gramStart"/>
            <w:r w:rsidRPr="00D9158A">
              <w:rPr>
                <w:rFonts w:ascii="Times New Roman" w:eastAsia="Times New Roman" w:hAnsi="Times New Roman" w:cs="Times New Roman"/>
                <w:kern w:val="0"/>
                <w:sz w:val="18"/>
                <w:szCs w:val="18"/>
              </w:rPr>
              <w:t>yellow  vein</w:t>
            </w:r>
            <w:proofErr w:type="gramEnd"/>
            <w:r w:rsidRPr="00D9158A">
              <w:rPr>
                <w:rFonts w:ascii="Times New Roman" w:eastAsia="Times New Roman" w:hAnsi="Times New Roman" w:cs="Times New Roman"/>
                <w:kern w:val="0"/>
                <w:sz w:val="18"/>
                <w:szCs w:val="18"/>
              </w:rPr>
              <w:t xml:space="preserve"> Rajasthan virus (</w:t>
            </w:r>
            <w:proofErr w:type="spellStart"/>
            <w:r w:rsidRPr="00D9158A">
              <w:rPr>
                <w:rFonts w:ascii="Times New Roman" w:eastAsia="Times New Roman" w:hAnsi="Times New Roman" w:cs="Times New Roman"/>
                <w:kern w:val="0"/>
                <w:sz w:val="18"/>
                <w:szCs w:val="18"/>
              </w:rPr>
              <w:t>FeYVRaV</w:t>
            </w:r>
            <w:proofErr w:type="spellEnd"/>
            <w:r w:rsidRPr="00D9158A">
              <w:rPr>
                <w:rFonts w:ascii="Times New Roman" w:eastAsia="Times New Roman" w:hAnsi="Times New Roman" w:cs="Times New Roman"/>
                <w:kern w:val="0"/>
                <w:sz w:val="18"/>
                <w:szCs w:val="18"/>
              </w:rPr>
              <w:t>)</w:t>
            </w:r>
          </w:p>
        </w:tc>
        <w:tc>
          <w:tcPr>
            <w:tcW w:w="1559" w:type="dxa"/>
          </w:tcPr>
          <w:p w14:paraId="4FFC291E"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Geminiviridae</w:t>
            </w:r>
            <w:proofErr w:type="spellEnd"/>
            <w:r w:rsidRPr="00D9158A">
              <w:rPr>
                <w:rFonts w:ascii="Times New Roman" w:eastAsia="Times New Roman" w:hAnsi="Times New Roman" w:cs="Times New Roman"/>
                <w:kern w:val="0"/>
                <w:sz w:val="18"/>
                <w:szCs w:val="18"/>
              </w:rPr>
              <w:t xml:space="preserve"> (</w:t>
            </w:r>
            <w:proofErr w:type="spellStart"/>
            <w:proofErr w:type="gramStart"/>
            <w:r w:rsidRPr="00D9158A">
              <w:rPr>
                <w:rFonts w:ascii="Times New Roman" w:eastAsia="Times New Roman" w:hAnsi="Times New Roman" w:cs="Times New Roman"/>
                <w:kern w:val="0"/>
                <w:sz w:val="18"/>
                <w:szCs w:val="18"/>
              </w:rPr>
              <w:t>Begomovirus</w:t>
            </w:r>
            <w:proofErr w:type="spellEnd"/>
            <w:r w:rsidRPr="00D9158A">
              <w:rPr>
                <w:rFonts w:ascii="Times New Roman" w:eastAsia="Times New Roman" w:hAnsi="Times New Roman" w:cs="Times New Roman"/>
                <w:kern w:val="0"/>
                <w:sz w:val="18"/>
                <w:szCs w:val="18"/>
              </w:rPr>
              <w:t xml:space="preserve"> )</w:t>
            </w:r>
            <w:proofErr w:type="gramEnd"/>
          </w:p>
        </w:tc>
        <w:tc>
          <w:tcPr>
            <w:tcW w:w="993" w:type="dxa"/>
          </w:tcPr>
          <w:p w14:paraId="17C24229"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ssDNA</w:t>
            </w:r>
          </w:p>
        </w:tc>
        <w:tc>
          <w:tcPr>
            <w:tcW w:w="1559" w:type="dxa"/>
          </w:tcPr>
          <w:p w14:paraId="1270E5B4"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Fenugreek</w:t>
            </w:r>
          </w:p>
        </w:tc>
        <w:tc>
          <w:tcPr>
            <w:tcW w:w="1559" w:type="dxa"/>
          </w:tcPr>
          <w:p w14:paraId="1028F6D2"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RCA, sequencing</w:t>
            </w:r>
          </w:p>
        </w:tc>
        <w:tc>
          <w:tcPr>
            <w:tcW w:w="1635" w:type="dxa"/>
          </w:tcPr>
          <w:p w14:paraId="0E919442"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Kumar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2023</w:t>
            </w:r>
          </w:p>
        </w:tc>
      </w:tr>
      <w:tr w:rsidR="00D301E4" w:rsidRPr="00D9158A" w14:paraId="4AA3BAAB" w14:textId="77777777" w:rsidTr="00D301E4">
        <w:trPr>
          <w:jc w:val="center"/>
        </w:trPr>
        <w:tc>
          <w:tcPr>
            <w:tcW w:w="2627" w:type="dxa"/>
          </w:tcPr>
          <w:p w14:paraId="248D5476"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ToLCKeV+ToLCNDV</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betasatellite</w:t>
            </w:r>
            <w:proofErr w:type="spellEnd"/>
          </w:p>
        </w:tc>
        <w:tc>
          <w:tcPr>
            <w:tcW w:w="1559" w:type="dxa"/>
          </w:tcPr>
          <w:p w14:paraId="5CEDE8D1"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Geminiviridae</w:t>
            </w:r>
            <w:proofErr w:type="spellEnd"/>
            <w:r w:rsidRPr="00D9158A">
              <w:rPr>
                <w:rFonts w:ascii="Times New Roman" w:eastAsia="Times New Roman" w:hAnsi="Times New Roman" w:cs="Times New Roman"/>
                <w:kern w:val="0"/>
                <w:sz w:val="18"/>
                <w:szCs w:val="18"/>
              </w:rPr>
              <w:t xml:space="preserve"> (</w:t>
            </w:r>
            <w:proofErr w:type="spellStart"/>
            <w:proofErr w:type="gramStart"/>
            <w:r w:rsidRPr="00D9158A">
              <w:rPr>
                <w:rFonts w:ascii="Times New Roman" w:eastAsia="Times New Roman" w:hAnsi="Times New Roman" w:cs="Times New Roman"/>
                <w:kern w:val="0"/>
                <w:sz w:val="18"/>
                <w:szCs w:val="18"/>
              </w:rPr>
              <w:t>Begomovirus</w:t>
            </w:r>
            <w:proofErr w:type="spellEnd"/>
            <w:r w:rsidRPr="00D9158A">
              <w:rPr>
                <w:rFonts w:ascii="Times New Roman" w:eastAsia="Times New Roman" w:hAnsi="Times New Roman" w:cs="Times New Roman"/>
                <w:kern w:val="0"/>
                <w:sz w:val="18"/>
                <w:szCs w:val="18"/>
              </w:rPr>
              <w:t xml:space="preserve"> )</w:t>
            </w:r>
            <w:proofErr w:type="gramEnd"/>
          </w:p>
        </w:tc>
        <w:tc>
          <w:tcPr>
            <w:tcW w:w="993" w:type="dxa"/>
          </w:tcPr>
          <w:p w14:paraId="2E098261"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ssDNA</w:t>
            </w:r>
          </w:p>
        </w:tc>
        <w:tc>
          <w:tcPr>
            <w:tcW w:w="1559" w:type="dxa"/>
          </w:tcPr>
          <w:p w14:paraId="3DDB7EA8"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Fenugreek</w:t>
            </w:r>
          </w:p>
        </w:tc>
        <w:tc>
          <w:tcPr>
            <w:tcW w:w="1559" w:type="dxa"/>
          </w:tcPr>
          <w:p w14:paraId="2896CE72"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PCR, sequencing</w:t>
            </w:r>
          </w:p>
        </w:tc>
        <w:tc>
          <w:tcPr>
            <w:tcW w:w="1635" w:type="dxa"/>
          </w:tcPr>
          <w:p w14:paraId="3C7AB5F8"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Ashwathappa</w:t>
            </w:r>
            <w:proofErr w:type="spellEnd"/>
            <w:r w:rsidRPr="00D9158A">
              <w:rPr>
                <w:rFonts w:ascii="Times New Roman" w:eastAsia="Times New Roman" w:hAnsi="Times New Roman" w:cs="Times New Roman"/>
                <w:kern w:val="0"/>
                <w:sz w:val="18"/>
                <w:szCs w:val="18"/>
              </w:rPr>
              <w:t xml:space="preserve">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2022</w:t>
            </w:r>
          </w:p>
        </w:tc>
      </w:tr>
      <w:tr w:rsidR="00D301E4" w:rsidRPr="00D9158A" w14:paraId="07D445A5" w14:textId="77777777" w:rsidTr="00D301E4">
        <w:trPr>
          <w:jc w:val="center"/>
        </w:trPr>
        <w:tc>
          <w:tcPr>
            <w:tcW w:w="2627" w:type="dxa"/>
            <w:tcBorders>
              <w:bottom w:val="single" w:sz="4" w:space="0" w:color="auto"/>
            </w:tcBorders>
          </w:tcPr>
          <w:p w14:paraId="063D0838"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Pedilanthus</w:t>
            </w:r>
            <w:proofErr w:type="spellEnd"/>
            <w:r w:rsidRPr="00D9158A">
              <w:rPr>
                <w:rFonts w:ascii="Times New Roman" w:eastAsia="Times New Roman" w:hAnsi="Times New Roman" w:cs="Times New Roman"/>
                <w:kern w:val="0"/>
                <w:sz w:val="18"/>
                <w:szCs w:val="18"/>
              </w:rPr>
              <w:t xml:space="preserve"> leaf curl virus (</w:t>
            </w:r>
            <w:proofErr w:type="spellStart"/>
            <w:r w:rsidRPr="00D9158A">
              <w:rPr>
                <w:rFonts w:ascii="Times New Roman" w:eastAsia="Times New Roman" w:hAnsi="Times New Roman" w:cs="Times New Roman"/>
                <w:kern w:val="0"/>
                <w:sz w:val="18"/>
                <w:szCs w:val="18"/>
              </w:rPr>
              <w:t>PeLCV</w:t>
            </w:r>
            <w:proofErr w:type="spellEnd"/>
            <w:r w:rsidRPr="00D9158A">
              <w:rPr>
                <w:rFonts w:ascii="Times New Roman" w:eastAsia="Times New Roman" w:hAnsi="Times New Roman" w:cs="Times New Roman"/>
                <w:kern w:val="0"/>
                <w:sz w:val="18"/>
                <w:szCs w:val="18"/>
              </w:rPr>
              <w:t>)-fenugreek strain</w:t>
            </w:r>
          </w:p>
        </w:tc>
        <w:tc>
          <w:tcPr>
            <w:tcW w:w="1559" w:type="dxa"/>
            <w:tcBorders>
              <w:bottom w:val="single" w:sz="4" w:space="0" w:color="auto"/>
            </w:tcBorders>
          </w:tcPr>
          <w:p w14:paraId="6E70F481" w14:textId="77777777" w:rsidR="00D301E4" w:rsidRPr="00D9158A" w:rsidRDefault="00D301E4" w:rsidP="00D301E4">
            <w:pPr>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Geminiviridae</w:t>
            </w:r>
            <w:proofErr w:type="spellEnd"/>
            <w:r w:rsidRPr="00D9158A">
              <w:rPr>
                <w:rFonts w:ascii="Times New Roman" w:eastAsia="Times New Roman" w:hAnsi="Times New Roman" w:cs="Times New Roman"/>
                <w:kern w:val="0"/>
                <w:sz w:val="18"/>
                <w:szCs w:val="18"/>
              </w:rPr>
              <w:t xml:space="preserve"> (</w:t>
            </w:r>
            <w:proofErr w:type="spellStart"/>
            <w:proofErr w:type="gramStart"/>
            <w:r w:rsidRPr="00D9158A">
              <w:rPr>
                <w:rFonts w:ascii="Times New Roman" w:eastAsia="Times New Roman" w:hAnsi="Times New Roman" w:cs="Times New Roman"/>
                <w:kern w:val="0"/>
                <w:sz w:val="18"/>
                <w:szCs w:val="18"/>
              </w:rPr>
              <w:t>Begomovirus</w:t>
            </w:r>
            <w:proofErr w:type="spellEnd"/>
            <w:r w:rsidRPr="00D9158A">
              <w:rPr>
                <w:rFonts w:ascii="Times New Roman" w:eastAsia="Times New Roman" w:hAnsi="Times New Roman" w:cs="Times New Roman"/>
                <w:kern w:val="0"/>
                <w:sz w:val="18"/>
                <w:szCs w:val="18"/>
              </w:rPr>
              <w:t xml:space="preserve"> )</w:t>
            </w:r>
            <w:proofErr w:type="gramEnd"/>
          </w:p>
        </w:tc>
        <w:tc>
          <w:tcPr>
            <w:tcW w:w="993" w:type="dxa"/>
            <w:tcBorders>
              <w:bottom w:val="single" w:sz="4" w:space="0" w:color="auto"/>
            </w:tcBorders>
          </w:tcPr>
          <w:p w14:paraId="7E60E07C"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ssDNA</w:t>
            </w:r>
          </w:p>
        </w:tc>
        <w:tc>
          <w:tcPr>
            <w:tcW w:w="1559" w:type="dxa"/>
            <w:tcBorders>
              <w:bottom w:val="single" w:sz="4" w:space="0" w:color="auto"/>
            </w:tcBorders>
          </w:tcPr>
          <w:p w14:paraId="6590FD57"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Fenugreek</w:t>
            </w:r>
          </w:p>
        </w:tc>
        <w:tc>
          <w:tcPr>
            <w:tcW w:w="1559" w:type="dxa"/>
            <w:tcBorders>
              <w:bottom w:val="single" w:sz="4" w:space="0" w:color="auto"/>
            </w:tcBorders>
          </w:tcPr>
          <w:p w14:paraId="0653DC09"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RCA, sequencing</w:t>
            </w:r>
          </w:p>
        </w:tc>
        <w:tc>
          <w:tcPr>
            <w:tcW w:w="1635" w:type="dxa"/>
            <w:tcBorders>
              <w:bottom w:val="single" w:sz="4" w:space="0" w:color="auto"/>
            </w:tcBorders>
          </w:tcPr>
          <w:p w14:paraId="5A2CE82F" w14:textId="77777777" w:rsidR="00D301E4" w:rsidRPr="00D9158A" w:rsidRDefault="00D301E4" w:rsidP="00D301E4">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Sattar </w:t>
            </w:r>
            <w:r w:rsidRPr="00D9158A">
              <w:rPr>
                <w:rFonts w:ascii="Times New Roman" w:eastAsia="Times New Roman" w:hAnsi="Times New Roman" w:cs="Times New Roman"/>
                <w:i/>
                <w:iCs/>
                <w:kern w:val="0"/>
                <w:sz w:val="18"/>
                <w:szCs w:val="18"/>
              </w:rPr>
              <w:t>et al.</w:t>
            </w:r>
            <w:r w:rsidRPr="00D9158A">
              <w:rPr>
                <w:rFonts w:ascii="Times New Roman" w:eastAsia="Times New Roman" w:hAnsi="Times New Roman" w:cs="Times New Roman"/>
                <w:kern w:val="0"/>
                <w:sz w:val="18"/>
                <w:szCs w:val="18"/>
              </w:rPr>
              <w:t xml:space="preserve"> 2023</w:t>
            </w:r>
          </w:p>
        </w:tc>
      </w:tr>
    </w:tbl>
    <w:p w14:paraId="6D67BE65" w14:textId="77777777" w:rsidR="00B07934" w:rsidRPr="00D9158A" w:rsidRDefault="00B07934">
      <w:pPr>
        <w:rPr>
          <w:rFonts w:ascii="Times New Roman" w:hAnsi="Times New Roman" w:cs="Times New Roman"/>
        </w:rPr>
      </w:pPr>
    </w:p>
    <w:p w14:paraId="75807400" w14:textId="77777777" w:rsidR="00E678F6" w:rsidRPr="00D9158A" w:rsidRDefault="00E678F6">
      <w:pPr>
        <w:rPr>
          <w:rFonts w:ascii="Times New Roman" w:hAnsi="Times New Roman" w:cs="Times New Roman"/>
        </w:rPr>
        <w:sectPr w:rsidR="00E678F6" w:rsidRPr="00D9158A">
          <w:type w:val="continuous"/>
          <w:pgSz w:w="11906" w:h="16838"/>
          <w:pgMar w:top="900" w:right="1274" w:bottom="1440" w:left="1134" w:header="720" w:footer="340" w:gutter="0"/>
          <w:cols w:space="720"/>
          <w:formProt w:val="0"/>
          <w:titlePg/>
          <w:docGrid w:linePitch="600" w:charSpace="32768"/>
        </w:sectPr>
      </w:pPr>
    </w:p>
    <w:p w14:paraId="5BEF1285" w14:textId="05DB284B" w:rsidR="00B07934" w:rsidRPr="00D9158A" w:rsidRDefault="00D301E4">
      <w:pPr>
        <w:pStyle w:val="Heading1"/>
        <w:spacing w:before="0" w:after="0" w:line="240" w:lineRule="auto"/>
        <w:rPr>
          <w:rFonts w:ascii="Times New Roman" w:hAnsi="Times New Roman" w:cs="Times New Roman"/>
          <w:b/>
          <w:bCs/>
          <w:color w:val="000000" w:themeColor="text1"/>
          <w:sz w:val="20"/>
          <w:szCs w:val="20"/>
        </w:rPr>
      </w:pPr>
      <w:r w:rsidRPr="00D9158A">
        <w:rPr>
          <w:rFonts w:ascii="Times New Roman" w:hAnsi="Times New Roman" w:cs="Times New Roman"/>
          <w:b/>
          <w:bCs/>
          <w:color w:val="000000" w:themeColor="text1"/>
          <w:sz w:val="20"/>
          <w:szCs w:val="20"/>
        </w:rPr>
        <w:lastRenderedPageBreak/>
        <w:t>Virus detection: from symptom to sequencer</w:t>
      </w:r>
    </w:p>
    <w:p w14:paraId="7DA64F28" w14:textId="184FB4AB" w:rsidR="00B07934" w:rsidRPr="00D9158A" w:rsidRDefault="00D301E4">
      <w:pPr>
        <w:pStyle w:val="Heading3"/>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The pre-HTS era: serology and RT-PCR</w:t>
      </w:r>
    </w:p>
    <w:p w14:paraId="70379F60" w14:textId="652AAD46" w:rsidR="00B07934" w:rsidRPr="00D9158A" w:rsidRDefault="00D301E4">
      <w:pPr>
        <w:spacing w:line="276" w:lineRule="auto"/>
        <w:ind w:right="-141"/>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Before HTS, virus detection in seed spice crops relied on symptom observation, biological transmission studies, electron microscopy, ELISA and RT-PCR (Jones and Kehoe, 2016). These methods worked for a limited set of known viruses, mainly in coriander and fennel, but could not identify novel, divergent or cryptic viruses. Agents now recognised, such as </w:t>
      </w:r>
      <w:proofErr w:type="spellStart"/>
      <w:r w:rsidRPr="00D9158A">
        <w:rPr>
          <w:rFonts w:ascii="Times New Roman" w:hAnsi="Times New Roman" w:cs="Times New Roman"/>
          <w:color w:val="000000" w:themeColor="text1"/>
          <w:sz w:val="20"/>
          <w:szCs w:val="20"/>
        </w:rPr>
        <w:t>deltapartitiviruses</w:t>
      </w:r>
      <w:proofErr w:type="spellEnd"/>
      <w:r w:rsidRPr="00D9158A">
        <w:rPr>
          <w:rFonts w:ascii="Times New Roman" w:hAnsi="Times New Roman" w:cs="Times New Roman"/>
          <w:color w:val="000000" w:themeColor="text1"/>
          <w:sz w:val="20"/>
          <w:szCs w:val="20"/>
        </w:rPr>
        <w:t xml:space="preserve"> and </w:t>
      </w:r>
      <w:proofErr w:type="spellStart"/>
      <w:r w:rsidRPr="00D9158A">
        <w:rPr>
          <w:rFonts w:ascii="Times New Roman" w:hAnsi="Times New Roman" w:cs="Times New Roman"/>
          <w:color w:val="000000" w:themeColor="text1"/>
          <w:sz w:val="20"/>
          <w:szCs w:val="20"/>
        </w:rPr>
        <w:t>enomovirus-umbravirus</w:t>
      </w:r>
      <w:proofErr w:type="spellEnd"/>
      <w:r w:rsidRPr="00D9158A">
        <w:rPr>
          <w:rFonts w:ascii="Times New Roman" w:hAnsi="Times New Roman" w:cs="Times New Roman"/>
          <w:color w:val="000000" w:themeColor="text1"/>
          <w:sz w:val="20"/>
          <w:szCs w:val="20"/>
        </w:rPr>
        <w:t xml:space="preserve"> complexes in coriander, went undetected in this period. RT-PCR and Sanger sequencing also required prior sequence information for primer design, which restricted discovery and left cumin and fenugreek largely unexplored apart from a few targeted studies (Massart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2017; Meena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2022).</w:t>
      </w:r>
    </w:p>
    <w:p w14:paraId="20EA0ACE" w14:textId="1A416A91" w:rsidR="00B07934" w:rsidRPr="00D9158A" w:rsidRDefault="00D301E4">
      <w:pPr>
        <w:pStyle w:val="Heading3"/>
        <w:ind w:right="-141"/>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 xml:space="preserve">HTS technologies in seed spice </w:t>
      </w:r>
      <w:proofErr w:type="spellStart"/>
      <w:r w:rsidRPr="00D9158A">
        <w:rPr>
          <w:rFonts w:ascii="Times New Roman" w:hAnsi="Times New Roman" w:cs="Times New Roman"/>
          <w:b/>
          <w:bCs/>
          <w:color w:val="000000" w:themeColor="text1"/>
          <w:sz w:val="20"/>
          <w:szCs w:val="20"/>
        </w:rPr>
        <w:t>virome</w:t>
      </w:r>
      <w:proofErr w:type="spellEnd"/>
      <w:r w:rsidRPr="00D9158A">
        <w:rPr>
          <w:rFonts w:ascii="Times New Roman" w:hAnsi="Times New Roman" w:cs="Times New Roman"/>
          <w:b/>
          <w:bCs/>
          <w:color w:val="000000" w:themeColor="text1"/>
          <w:sz w:val="20"/>
          <w:szCs w:val="20"/>
        </w:rPr>
        <w:t xml:space="preserve"> research</w:t>
      </w:r>
    </w:p>
    <w:p w14:paraId="4DAD4E16" w14:textId="77777777" w:rsidR="00B07934" w:rsidRPr="00D9158A" w:rsidRDefault="00B07934">
      <w:pPr>
        <w:spacing w:line="276" w:lineRule="auto"/>
        <w:ind w:right="-141"/>
        <w:jc w:val="both"/>
        <w:rPr>
          <w:rFonts w:ascii="Times New Roman" w:hAnsi="Times New Roman" w:cs="Times New Roman"/>
          <w:color w:val="000000" w:themeColor="text1"/>
          <w:sz w:val="10"/>
          <w:szCs w:val="10"/>
        </w:rPr>
      </w:pPr>
    </w:p>
    <w:p w14:paraId="0C998640" w14:textId="430CAD89" w:rsidR="00B07934" w:rsidRPr="00D9158A" w:rsidRDefault="00D301E4">
      <w:pPr>
        <w:spacing w:line="276" w:lineRule="auto"/>
        <w:ind w:right="-141"/>
        <w:jc w:val="both"/>
        <w:rPr>
          <w:rFonts w:ascii="Times New Roman" w:hAnsi="Times New Roman" w:cs="Times New Roman"/>
          <w:sz w:val="20"/>
          <w:szCs w:val="20"/>
        </w:rPr>
      </w:pPr>
      <w:r w:rsidRPr="00D9158A">
        <w:rPr>
          <w:rFonts w:ascii="Times New Roman" w:hAnsi="Times New Roman" w:cs="Times New Roman"/>
          <w:color w:val="000000" w:themeColor="text1"/>
          <w:sz w:val="20"/>
          <w:szCs w:val="20"/>
        </w:rPr>
        <w:t>HTS has moved virus detection from single-pathogen diagnosis towards whole-</w:t>
      </w:r>
      <w:proofErr w:type="spellStart"/>
      <w:r w:rsidRPr="00D9158A">
        <w:rPr>
          <w:rFonts w:ascii="Times New Roman" w:hAnsi="Times New Roman" w:cs="Times New Roman"/>
          <w:color w:val="000000" w:themeColor="text1"/>
          <w:sz w:val="20"/>
          <w:szCs w:val="20"/>
        </w:rPr>
        <w:t>virome</w:t>
      </w:r>
      <w:proofErr w:type="spellEnd"/>
      <w:r w:rsidRPr="00D9158A">
        <w:rPr>
          <w:rFonts w:ascii="Times New Roman" w:hAnsi="Times New Roman" w:cs="Times New Roman"/>
          <w:color w:val="000000" w:themeColor="text1"/>
          <w:sz w:val="20"/>
          <w:szCs w:val="20"/>
        </w:rPr>
        <w:t xml:space="preserve"> analysis in seed spice crops (Maina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Among HTS approaches, dsRNA-enriched Illumina sequencing is well suited to detecting actively replicating RNA viruses, including the low-titre </w:t>
      </w:r>
      <w:proofErr w:type="spellStart"/>
      <w:r w:rsidRPr="00D9158A">
        <w:rPr>
          <w:rFonts w:ascii="Times New Roman" w:hAnsi="Times New Roman" w:cs="Times New Roman"/>
          <w:color w:val="000000" w:themeColor="text1"/>
          <w:sz w:val="20"/>
          <w:szCs w:val="20"/>
        </w:rPr>
        <w:t>cytorhabdoviruses</w:t>
      </w:r>
      <w:proofErr w:type="spellEnd"/>
      <w:r w:rsidRPr="00D9158A">
        <w:rPr>
          <w:rFonts w:ascii="Times New Roman" w:hAnsi="Times New Roman" w:cs="Times New Roman"/>
          <w:color w:val="000000" w:themeColor="text1"/>
          <w:sz w:val="20"/>
          <w:szCs w:val="20"/>
        </w:rPr>
        <w:t xml:space="preserve"> and </w:t>
      </w:r>
      <w:proofErr w:type="spellStart"/>
      <w:r w:rsidRPr="00D9158A">
        <w:rPr>
          <w:rFonts w:ascii="Times New Roman" w:hAnsi="Times New Roman" w:cs="Times New Roman"/>
          <w:color w:val="000000" w:themeColor="text1"/>
          <w:sz w:val="20"/>
          <w:szCs w:val="20"/>
        </w:rPr>
        <w:t>partitiviruses</w:t>
      </w:r>
      <w:proofErr w:type="spellEnd"/>
      <w:r w:rsidRPr="00D9158A">
        <w:rPr>
          <w:rFonts w:ascii="Times New Roman" w:hAnsi="Times New Roman" w:cs="Times New Roman"/>
          <w:color w:val="000000" w:themeColor="text1"/>
          <w:sz w:val="20"/>
          <w:szCs w:val="20"/>
        </w:rPr>
        <w:t xml:space="preserve"> reported in coriander. Small RNA sequencing (sRNA-</w:t>
      </w:r>
      <w:proofErr w:type="spellStart"/>
      <w:r w:rsidRPr="00D9158A">
        <w:rPr>
          <w:rFonts w:ascii="Times New Roman" w:hAnsi="Times New Roman" w:cs="Times New Roman"/>
          <w:color w:val="000000" w:themeColor="text1"/>
          <w:sz w:val="20"/>
          <w:szCs w:val="20"/>
        </w:rPr>
        <w:t>seq</w:t>
      </w:r>
      <w:proofErr w:type="spellEnd"/>
      <w:r w:rsidRPr="00D9158A">
        <w:rPr>
          <w:rFonts w:ascii="Times New Roman" w:hAnsi="Times New Roman" w:cs="Times New Roman"/>
          <w:color w:val="000000" w:themeColor="text1"/>
          <w:sz w:val="20"/>
          <w:szCs w:val="20"/>
        </w:rPr>
        <w:t>) detects virus-derived small RNAs and has been useful for identifying mixed and</w:t>
      </w:r>
      <w:r w:rsidRPr="00D9158A">
        <w:rPr>
          <w:rFonts w:ascii="Times New Roman" w:hAnsi="Times New Roman" w:cs="Times New Roman"/>
          <w:sz w:val="20"/>
          <w:szCs w:val="20"/>
        </w:rPr>
        <w:t xml:space="preserve"> latent infections in coriander and fennel (Ho and Tzanetakis, 2014;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w:t>
      </w:r>
      <w:proofErr w:type="spellStart"/>
      <w:r w:rsidRPr="00D9158A">
        <w:rPr>
          <w:rFonts w:ascii="Times New Roman" w:hAnsi="Times New Roman" w:cs="Times New Roman"/>
          <w:sz w:val="20"/>
          <w:szCs w:val="20"/>
        </w:rPr>
        <w:t>Metatranscriptomics</w:t>
      </w:r>
      <w:proofErr w:type="spellEnd"/>
      <w:r w:rsidRPr="00D9158A">
        <w:rPr>
          <w:rFonts w:ascii="Times New Roman" w:hAnsi="Times New Roman" w:cs="Times New Roman"/>
          <w:sz w:val="20"/>
          <w:szCs w:val="20"/>
        </w:rPr>
        <w:t xml:space="preserve">, already applied successfully to other </w:t>
      </w:r>
      <w:proofErr w:type="spellStart"/>
      <w:r w:rsidRPr="00D9158A">
        <w:rPr>
          <w:rFonts w:ascii="Times New Roman" w:hAnsi="Times New Roman" w:cs="Times New Roman"/>
          <w:sz w:val="20"/>
          <w:szCs w:val="20"/>
        </w:rPr>
        <w:t>Apiaceae</w:t>
      </w:r>
      <w:proofErr w:type="spellEnd"/>
      <w:r w:rsidRPr="00D9158A">
        <w:rPr>
          <w:rFonts w:ascii="Times New Roman" w:hAnsi="Times New Roman" w:cs="Times New Roman"/>
          <w:sz w:val="20"/>
          <w:szCs w:val="20"/>
        </w:rPr>
        <w:t xml:space="preserve"> species, is a promising route for future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studies in cumin and fennel, though it needs greater sequencing depth and more demanding bioinformatics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2017; Kang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2025). Table 2 presents a comparative performance matrix of virus detection methods relevant to surveillance and diagnostics in seed spice crops.</w:t>
      </w:r>
    </w:p>
    <w:p w14:paraId="78BFFA12" w14:textId="77777777" w:rsidR="00B07934" w:rsidRPr="00D9158A" w:rsidRDefault="00B07934">
      <w:pPr>
        <w:rPr>
          <w:rFonts w:ascii="Times New Roman" w:hAnsi="Times New Roman" w:cs="Times New Roman"/>
        </w:rPr>
        <w:sectPr w:rsidR="00B07934" w:rsidRPr="00D9158A">
          <w:headerReference w:type="first" r:id="rId20"/>
          <w:footerReference w:type="first" r:id="rId21"/>
          <w:type w:val="continuous"/>
          <w:pgSz w:w="11906" w:h="16838"/>
          <w:pgMar w:top="900" w:right="1274" w:bottom="1440" w:left="1134" w:header="720" w:footer="340" w:gutter="0"/>
          <w:cols w:num="2" w:space="448"/>
          <w:formProt w:val="0"/>
          <w:titlePg/>
          <w:docGrid w:linePitch="600" w:charSpace="32768"/>
        </w:sectPr>
      </w:pPr>
    </w:p>
    <w:p w14:paraId="54E99AF2" w14:textId="77777777" w:rsidR="00B07934" w:rsidRPr="00D9158A" w:rsidRDefault="00D301E4" w:rsidP="002C4EC2">
      <w:pPr>
        <w:spacing w:before="120" w:after="60"/>
        <w:jc w:val="center"/>
        <w:rPr>
          <w:rFonts w:ascii="Times New Roman" w:hAnsi="Times New Roman" w:cs="Times New Roman"/>
          <w:b/>
          <w:bCs/>
          <w:sz w:val="20"/>
          <w:szCs w:val="20"/>
        </w:rPr>
      </w:pPr>
      <w:r w:rsidRPr="00D9158A">
        <w:rPr>
          <w:rFonts w:ascii="Times New Roman" w:hAnsi="Times New Roman" w:cs="Times New Roman"/>
          <w:b/>
          <w:bCs/>
          <w:sz w:val="20"/>
          <w:szCs w:val="20"/>
        </w:rPr>
        <w:t>Table 2. Comparative performance matrix for virus detection methods applicable to surveillance of seed spice crops</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4"/>
        <w:gridCol w:w="978"/>
        <w:gridCol w:w="1085"/>
        <w:gridCol w:w="1100"/>
        <w:gridCol w:w="1154"/>
        <w:gridCol w:w="1006"/>
        <w:gridCol w:w="1052"/>
        <w:gridCol w:w="1799"/>
      </w:tblGrid>
      <w:tr w:rsidR="00B07934" w:rsidRPr="00D9158A" w14:paraId="1B9B6258" w14:textId="77777777" w:rsidTr="00D301E4">
        <w:tc>
          <w:tcPr>
            <w:tcW w:w="1355" w:type="dxa"/>
            <w:tcBorders>
              <w:top w:val="single" w:sz="4" w:space="0" w:color="auto"/>
              <w:bottom w:val="single" w:sz="4" w:space="0" w:color="auto"/>
            </w:tcBorders>
          </w:tcPr>
          <w:p w14:paraId="4DB33910"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Method</w:t>
            </w:r>
          </w:p>
        </w:tc>
        <w:tc>
          <w:tcPr>
            <w:tcW w:w="999" w:type="dxa"/>
            <w:tcBorders>
              <w:top w:val="single" w:sz="4" w:space="0" w:color="auto"/>
              <w:bottom w:val="single" w:sz="4" w:space="0" w:color="auto"/>
            </w:tcBorders>
          </w:tcPr>
          <w:p w14:paraId="6FA0EF67"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Sensitivity</w:t>
            </w:r>
          </w:p>
        </w:tc>
        <w:tc>
          <w:tcPr>
            <w:tcW w:w="1109" w:type="dxa"/>
            <w:tcBorders>
              <w:top w:val="single" w:sz="4" w:space="0" w:color="auto"/>
              <w:bottom w:val="single" w:sz="4" w:space="0" w:color="auto"/>
            </w:tcBorders>
          </w:tcPr>
          <w:p w14:paraId="0C0D4565"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Specificity</w:t>
            </w:r>
          </w:p>
        </w:tc>
        <w:tc>
          <w:tcPr>
            <w:tcW w:w="1125" w:type="dxa"/>
            <w:tcBorders>
              <w:top w:val="single" w:sz="4" w:space="0" w:color="auto"/>
              <w:bottom w:val="single" w:sz="4" w:space="0" w:color="auto"/>
            </w:tcBorders>
          </w:tcPr>
          <w:p w14:paraId="742BFAA5" w14:textId="77777777" w:rsidR="00B07934" w:rsidRPr="00D9158A" w:rsidRDefault="00D301E4">
            <w:pPr>
              <w:rPr>
                <w:rFonts w:ascii="Times New Roman" w:hAnsi="Times New Roman" w:cs="Times New Roman"/>
                <w:b/>
                <w:bCs/>
                <w:sz w:val="18"/>
                <w:szCs w:val="18"/>
              </w:rPr>
            </w:pPr>
            <w:r w:rsidRPr="00D9158A">
              <w:rPr>
                <w:rFonts w:ascii="Times New Roman" w:eastAsia="Times New Roman" w:hAnsi="Times New Roman" w:cs="Times New Roman"/>
                <w:b/>
                <w:bCs/>
                <w:kern w:val="0"/>
                <w:sz w:val="18"/>
                <w:szCs w:val="18"/>
              </w:rPr>
              <w:t>Cost</w:t>
            </w:r>
          </w:p>
          <w:p w14:paraId="563B8CAB"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(Per sample)</w:t>
            </w:r>
          </w:p>
        </w:tc>
        <w:tc>
          <w:tcPr>
            <w:tcW w:w="1180" w:type="dxa"/>
            <w:tcBorders>
              <w:top w:val="single" w:sz="4" w:space="0" w:color="auto"/>
              <w:bottom w:val="single" w:sz="4" w:space="0" w:color="auto"/>
            </w:tcBorders>
          </w:tcPr>
          <w:p w14:paraId="4590585C"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Field deployable</w:t>
            </w:r>
          </w:p>
        </w:tc>
        <w:tc>
          <w:tcPr>
            <w:tcW w:w="1028" w:type="dxa"/>
            <w:tcBorders>
              <w:top w:val="single" w:sz="4" w:space="0" w:color="auto"/>
              <w:bottom w:val="single" w:sz="4" w:space="0" w:color="auto"/>
            </w:tcBorders>
          </w:tcPr>
          <w:p w14:paraId="4D9A8BE6"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Novel virus discovery</w:t>
            </w:r>
          </w:p>
        </w:tc>
        <w:tc>
          <w:tcPr>
            <w:tcW w:w="1075" w:type="dxa"/>
            <w:tcBorders>
              <w:top w:val="single" w:sz="4" w:space="0" w:color="auto"/>
              <w:bottom w:val="single" w:sz="4" w:space="0" w:color="auto"/>
            </w:tcBorders>
          </w:tcPr>
          <w:p w14:paraId="3CF5E586"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Validation required</w:t>
            </w:r>
          </w:p>
        </w:tc>
        <w:tc>
          <w:tcPr>
            <w:tcW w:w="1843" w:type="dxa"/>
            <w:tcBorders>
              <w:top w:val="single" w:sz="4" w:space="0" w:color="auto"/>
              <w:bottom w:val="single" w:sz="4" w:space="0" w:color="auto"/>
            </w:tcBorders>
          </w:tcPr>
          <w:p w14:paraId="40731FE5"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Best use case</w:t>
            </w:r>
          </w:p>
        </w:tc>
      </w:tr>
      <w:tr w:rsidR="00B07934" w:rsidRPr="00D9158A" w14:paraId="20BF346C" w14:textId="77777777" w:rsidTr="00D301E4">
        <w:tc>
          <w:tcPr>
            <w:tcW w:w="1355" w:type="dxa"/>
            <w:tcBorders>
              <w:top w:val="single" w:sz="4" w:space="0" w:color="auto"/>
            </w:tcBorders>
          </w:tcPr>
          <w:p w14:paraId="33188EC1"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Visual/Symptom inspection</w:t>
            </w:r>
          </w:p>
        </w:tc>
        <w:tc>
          <w:tcPr>
            <w:tcW w:w="999" w:type="dxa"/>
            <w:tcBorders>
              <w:top w:val="single" w:sz="4" w:space="0" w:color="auto"/>
            </w:tcBorders>
          </w:tcPr>
          <w:p w14:paraId="50295236"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Low</w:t>
            </w:r>
          </w:p>
        </w:tc>
        <w:tc>
          <w:tcPr>
            <w:tcW w:w="1109" w:type="dxa"/>
            <w:tcBorders>
              <w:top w:val="single" w:sz="4" w:space="0" w:color="auto"/>
            </w:tcBorders>
          </w:tcPr>
          <w:p w14:paraId="5C43C220"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Low</w:t>
            </w:r>
          </w:p>
        </w:tc>
        <w:tc>
          <w:tcPr>
            <w:tcW w:w="1125" w:type="dxa"/>
            <w:tcBorders>
              <w:top w:val="single" w:sz="4" w:space="0" w:color="auto"/>
            </w:tcBorders>
          </w:tcPr>
          <w:p w14:paraId="2E7B1DAB"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Low (~$0)</w:t>
            </w:r>
          </w:p>
        </w:tc>
        <w:tc>
          <w:tcPr>
            <w:tcW w:w="1180" w:type="dxa"/>
            <w:tcBorders>
              <w:top w:val="single" w:sz="4" w:space="0" w:color="auto"/>
            </w:tcBorders>
          </w:tcPr>
          <w:p w14:paraId="442DED02"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w:t>
            </w:r>
          </w:p>
        </w:tc>
        <w:tc>
          <w:tcPr>
            <w:tcW w:w="1028" w:type="dxa"/>
            <w:tcBorders>
              <w:top w:val="single" w:sz="4" w:space="0" w:color="auto"/>
            </w:tcBorders>
          </w:tcPr>
          <w:p w14:paraId="30EA2EEF"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075" w:type="dxa"/>
            <w:tcBorders>
              <w:top w:val="single" w:sz="4" w:space="0" w:color="auto"/>
            </w:tcBorders>
          </w:tcPr>
          <w:p w14:paraId="23174C0F"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843" w:type="dxa"/>
            <w:tcBorders>
              <w:top w:val="single" w:sz="4" w:space="0" w:color="auto"/>
            </w:tcBorders>
          </w:tcPr>
          <w:p w14:paraId="4FCDAEFE"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Initial field screening; triggers further testing</w:t>
            </w:r>
          </w:p>
        </w:tc>
      </w:tr>
      <w:tr w:rsidR="00B07934" w:rsidRPr="00D9158A" w14:paraId="082EAFAD" w14:textId="77777777" w:rsidTr="00D301E4">
        <w:tc>
          <w:tcPr>
            <w:tcW w:w="1355" w:type="dxa"/>
          </w:tcPr>
          <w:p w14:paraId="624AC728"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ELISA</w:t>
            </w:r>
          </w:p>
        </w:tc>
        <w:tc>
          <w:tcPr>
            <w:tcW w:w="999" w:type="dxa"/>
          </w:tcPr>
          <w:p w14:paraId="69C7450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Medium (known viruses)</w:t>
            </w:r>
          </w:p>
        </w:tc>
        <w:tc>
          <w:tcPr>
            <w:tcW w:w="1109" w:type="dxa"/>
          </w:tcPr>
          <w:p w14:paraId="1CAF6B1E"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 (with good antisera)</w:t>
            </w:r>
          </w:p>
        </w:tc>
        <w:tc>
          <w:tcPr>
            <w:tcW w:w="1125" w:type="dxa"/>
          </w:tcPr>
          <w:p w14:paraId="10AD2E60"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Low ($2–5)</w:t>
            </w:r>
          </w:p>
        </w:tc>
        <w:tc>
          <w:tcPr>
            <w:tcW w:w="1180" w:type="dxa"/>
          </w:tcPr>
          <w:p w14:paraId="5ED8CF7F"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Possible (portable kits)</w:t>
            </w:r>
          </w:p>
        </w:tc>
        <w:tc>
          <w:tcPr>
            <w:tcW w:w="1028" w:type="dxa"/>
          </w:tcPr>
          <w:p w14:paraId="3E9D24F0"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075" w:type="dxa"/>
          </w:tcPr>
          <w:p w14:paraId="2D9ED0F2"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Antisera required</w:t>
            </w:r>
          </w:p>
        </w:tc>
        <w:tc>
          <w:tcPr>
            <w:tcW w:w="1843" w:type="dxa"/>
          </w:tcPr>
          <w:p w14:paraId="40C2B1E0"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Routine surveillance of known viruses; seed lot testing</w:t>
            </w:r>
          </w:p>
        </w:tc>
      </w:tr>
      <w:tr w:rsidR="00B07934" w:rsidRPr="00D9158A" w14:paraId="1AF96DD1" w14:textId="77777777" w:rsidTr="00D301E4">
        <w:tc>
          <w:tcPr>
            <w:tcW w:w="1355" w:type="dxa"/>
          </w:tcPr>
          <w:p w14:paraId="02163666"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Bioassay (indicator plants)</w:t>
            </w:r>
          </w:p>
        </w:tc>
        <w:tc>
          <w:tcPr>
            <w:tcW w:w="999" w:type="dxa"/>
          </w:tcPr>
          <w:p w14:paraId="2931A386"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Medium</w:t>
            </w:r>
          </w:p>
        </w:tc>
        <w:tc>
          <w:tcPr>
            <w:tcW w:w="1109" w:type="dxa"/>
          </w:tcPr>
          <w:p w14:paraId="705B158F"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Medium–High</w:t>
            </w:r>
          </w:p>
        </w:tc>
        <w:tc>
          <w:tcPr>
            <w:tcW w:w="1125" w:type="dxa"/>
          </w:tcPr>
          <w:p w14:paraId="71570389"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Low ($5–15)</w:t>
            </w:r>
          </w:p>
        </w:tc>
        <w:tc>
          <w:tcPr>
            <w:tcW w:w="1180" w:type="dxa"/>
          </w:tcPr>
          <w:p w14:paraId="322F90E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028" w:type="dxa"/>
          </w:tcPr>
          <w:p w14:paraId="65D62084"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Partial (symptom-based)</w:t>
            </w:r>
          </w:p>
        </w:tc>
        <w:tc>
          <w:tcPr>
            <w:tcW w:w="1075" w:type="dxa"/>
          </w:tcPr>
          <w:p w14:paraId="62AA4FCD"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Biological confirmation</w:t>
            </w:r>
          </w:p>
        </w:tc>
        <w:tc>
          <w:tcPr>
            <w:tcW w:w="1843" w:type="dxa"/>
          </w:tcPr>
          <w:p w14:paraId="3AC4623C"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Koch's postulates; detect mechanically transmissible viruses</w:t>
            </w:r>
          </w:p>
        </w:tc>
      </w:tr>
      <w:tr w:rsidR="00B07934" w:rsidRPr="00D9158A" w14:paraId="3150AD88" w14:textId="77777777" w:rsidTr="00D301E4">
        <w:tc>
          <w:tcPr>
            <w:tcW w:w="1355" w:type="dxa"/>
          </w:tcPr>
          <w:p w14:paraId="6DF6B27B"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RT-PCR</w:t>
            </w:r>
          </w:p>
        </w:tc>
        <w:tc>
          <w:tcPr>
            <w:tcW w:w="999" w:type="dxa"/>
          </w:tcPr>
          <w:p w14:paraId="2C2A046F"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w:t>
            </w:r>
          </w:p>
        </w:tc>
        <w:tc>
          <w:tcPr>
            <w:tcW w:w="1109" w:type="dxa"/>
          </w:tcPr>
          <w:p w14:paraId="62F8D197"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w:t>
            </w:r>
          </w:p>
        </w:tc>
        <w:tc>
          <w:tcPr>
            <w:tcW w:w="1125" w:type="dxa"/>
          </w:tcPr>
          <w:p w14:paraId="7E8D81B1"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Medium ($10–25)</w:t>
            </w:r>
          </w:p>
        </w:tc>
        <w:tc>
          <w:tcPr>
            <w:tcW w:w="1180" w:type="dxa"/>
          </w:tcPr>
          <w:p w14:paraId="15B55C76"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Possible (field PCR units)</w:t>
            </w:r>
          </w:p>
        </w:tc>
        <w:tc>
          <w:tcPr>
            <w:tcW w:w="1028" w:type="dxa"/>
          </w:tcPr>
          <w:p w14:paraId="69A8E9C4"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075" w:type="dxa"/>
          </w:tcPr>
          <w:p w14:paraId="101CE850"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 (primers)</w:t>
            </w:r>
          </w:p>
        </w:tc>
        <w:tc>
          <w:tcPr>
            <w:tcW w:w="1843" w:type="dxa"/>
          </w:tcPr>
          <w:p w14:paraId="4008EBF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Species-specific confirmation; quarantine testing; epidemiological surveys</w:t>
            </w:r>
          </w:p>
        </w:tc>
      </w:tr>
      <w:tr w:rsidR="00B07934" w:rsidRPr="00D9158A" w14:paraId="2FBE5F04" w14:textId="77777777" w:rsidTr="00D301E4">
        <w:tc>
          <w:tcPr>
            <w:tcW w:w="1355" w:type="dxa"/>
          </w:tcPr>
          <w:p w14:paraId="7F1E1597"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qPCR / RT-qPCR</w:t>
            </w:r>
          </w:p>
        </w:tc>
        <w:tc>
          <w:tcPr>
            <w:tcW w:w="999" w:type="dxa"/>
          </w:tcPr>
          <w:p w14:paraId="402F443B"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High</w:t>
            </w:r>
          </w:p>
        </w:tc>
        <w:tc>
          <w:tcPr>
            <w:tcW w:w="1109" w:type="dxa"/>
          </w:tcPr>
          <w:p w14:paraId="7059675E"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High</w:t>
            </w:r>
          </w:p>
        </w:tc>
        <w:tc>
          <w:tcPr>
            <w:tcW w:w="1125" w:type="dxa"/>
          </w:tcPr>
          <w:p w14:paraId="30DF7C7B"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Medium ($15–30)</w:t>
            </w:r>
          </w:p>
        </w:tc>
        <w:tc>
          <w:tcPr>
            <w:tcW w:w="1180" w:type="dxa"/>
          </w:tcPr>
          <w:p w14:paraId="08B753ED"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Limited</w:t>
            </w:r>
          </w:p>
        </w:tc>
        <w:tc>
          <w:tcPr>
            <w:tcW w:w="1028" w:type="dxa"/>
          </w:tcPr>
          <w:p w14:paraId="7C1B6B62"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075" w:type="dxa"/>
          </w:tcPr>
          <w:p w14:paraId="42F388F6"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 (primers + probes)</w:t>
            </w:r>
          </w:p>
        </w:tc>
        <w:tc>
          <w:tcPr>
            <w:tcW w:w="1843" w:type="dxa"/>
          </w:tcPr>
          <w:p w14:paraId="13DA10AC"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Quantitative load estimation; certification testing; seed lot rejection thresholds</w:t>
            </w:r>
          </w:p>
        </w:tc>
      </w:tr>
      <w:tr w:rsidR="00B07934" w:rsidRPr="00D9158A" w14:paraId="45BA3462" w14:textId="77777777" w:rsidTr="00D301E4">
        <w:tc>
          <w:tcPr>
            <w:tcW w:w="1355" w:type="dxa"/>
          </w:tcPr>
          <w:p w14:paraId="354FEFB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dsRNA enrichment + Illumina HTS</w:t>
            </w:r>
          </w:p>
        </w:tc>
        <w:tc>
          <w:tcPr>
            <w:tcW w:w="999" w:type="dxa"/>
          </w:tcPr>
          <w:p w14:paraId="56AB784C"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High (unbiased)</w:t>
            </w:r>
          </w:p>
        </w:tc>
        <w:tc>
          <w:tcPr>
            <w:tcW w:w="1109" w:type="dxa"/>
          </w:tcPr>
          <w:p w14:paraId="0B32E66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 (with bioinformatics)</w:t>
            </w:r>
          </w:p>
        </w:tc>
        <w:tc>
          <w:tcPr>
            <w:tcW w:w="1125" w:type="dxa"/>
          </w:tcPr>
          <w:p w14:paraId="3ABD1139"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 ($200–500)</w:t>
            </w:r>
          </w:p>
        </w:tc>
        <w:tc>
          <w:tcPr>
            <w:tcW w:w="1180" w:type="dxa"/>
          </w:tcPr>
          <w:p w14:paraId="024A8676"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 (lab only)</w:t>
            </w:r>
          </w:p>
        </w:tc>
        <w:tc>
          <w:tcPr>
            <w:tcW w:w="1028" w:type="dxa"/>
          </w:tcPr>
          <w:p w14:paraId="00150CAD"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 xml:space="preserve">Yes — major tool for </w:t>
            </w:r>
            <w:proofErr w:type="spellStart"/>
            <w:r w:rsidRPr="00D9158A">
              <w:rPr>
                <w:rFonts w:ascii="Times New Roman" w:eastAsia="Times New Roman" w:hAnsi="Times New Roman" w:cs="Times New Roman"/>
                <w:kern w:val="0"/>
                <w:sz w:val="17"/>
                <w:szCs w:val="17"/>
              </w:rPr>
              <w:t>virome</w:t>
            </w:r>
            <w:proofErr w:type="spellEnd"/>
            <w:r w:rsidRPr="00D9158A">
              <w:rPr>
                <w:rFonts w:ascii="Times New Roman" w:eastAsia="Times New Roman" w:hAnsi="Times New Roman" w:cs="Times New Roman"/>
                <w:kern w:val="0"/>
                <w:sz w:val="17"/>
                <w:szCs w:val="17"/>
              </w:rPr>
              <w:t xml:space="preserve"> discovery</w:t>
            </w:r>
          </w:p>
        </w:tc>
        <w:tc>
          <w:tcPr>
            <w:tcW w:w="1075" w:type="dxa"/>
          </w:tcPr>
          <w:p w14:paraId="4293F7FB"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 (Koch's postulates)</w:t>
            </w:r>
          </w:p>
        </w:tc>
        <w:tc>
          <w:tcPr>
            <w:tcW w:w="1843" w:type="dxa"/>
          </w:tcPr>
          <w:p w14:paraId="419D2C5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 xml:space="preserve">Comprehensive </w:t>
            </w:r>
            <w:proofErr w:type="spellStart"/>
            <w:r w:rsidRPr="00D9158A">
              <w:rPr>
                <w:rFonts w:ascii="Times New Roman" w:eastAsia="Times New Roman" w:hAnsi="Times New Roman" w:cs="Times New Roman"/>
                <w:kern w:val="0"/>
                <w:sz w:val="17"/>
                <w:szCs w:val="17"/>
              </w:rPr>
              <w:t>virome</w:t>
            </w:r>
            <w:proofErr w:type="spellEnd"/>
            <w:r w:rsidRPr="00D9158A">
              <w:rPr>
                <w:rFonts w:ascii="Times New Roman" w:eastAsia="Times New Roman" w:hAnsi="Times New Roman" w:cs="Times New Roman"/>
                <w:kern w:val="0"/>
                <w:sz w:val="17"/>
                <w:szCs w:val="17"/>
              </w:rPr>
              <w:t xml:space="preserve"> surveys; novel virus discovery; regulatory baseline establishment</w:t>
            </w:r>
          </w:p>
        </w:tc>
      </w:tr>
      <w:tr w:rsidR="00B07934" w:rsidRPr="00D9158A" w14:paraId="7A92EE2D" w14:textId="77777777" w:rsidTr="00D301E4">
        <w:tc>
          <w:tcPr>
            <w:tcW w:w="1355" w:type="dxa"/>
          </w:tcPr>
          <w:p w14:paraId="13787157"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sRNA-</w:t>
            </w:r>
            <w:proofErr w:type="spellStart"/>
            <w:r w:rsidRPr="00D9158A">
              <w:rPr>
                <w:rFonts w:ascii="Times New Roman" w:eastAsia="Times New Roman" w:hAnsi="Times New Roman" w:cs="Times New Roman"/>
                <w:kern w:val="0"/>
                <w:sz w:val="17"/>
                <w:szCs w:val="17"/>
              </w:rPr>
              <w:t>seq</w:t>
            </w:r>
            <w:proofErr w:type="spellEnd"/>
            <w:r w:rsidRPr="00D9158A">
              <w:rPr>
                <w:rFonts w:ascii="Times New Roman" w:eastAsia="Times New Roman" w:hAnsi="Times New Roman" w:cs="Times New Roman"/>
                <w:kern w:val="0"/>
                <w:sz w:val="17"/>
                <w:szCs w:val="17"/>
              </w:rPr>
              <w:t xml:space="preserve"> (small RNA)</w:t>
            </w:r>
          </w:p>
        </w:tc>
        <w:tc>
          <w:tcPr>
            <w:tcW w:w="999" w:type="dxa"/>
          </w:tcPr>
          <w:p w14:paraId="0EA0D300"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High (active + latent)</w:t>
            </w:r>
          </w:p>
        </w:tc>
        <w:tc>
          <w:tcPr>
            <w:tcW w:w="1109" w:type="dxa"/>
          </w:tcPr>
          <w:p w14:paraId="4ACB69E9"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w:t>
            </w:r>
          </w:p>
        </w:tc>
        <w:tc>
          <w:tcPr>
            <w:tcW w:w="1125" w:type="dxa"/>
          </w:tcPr>
          <w:p w14:paraId="78AAF159"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 ($250–600)</w:t>
            </w:r>
          </w:p>
        </w:tc>
        <w:tc>
          <w:tcPr>
            <w:tcW w:w="1180" w:type="dxa"/>
          </w:tcPr>
          <w:p w14:paraId="50F9DE24"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w:t>
            </w:r>
          </w:p>
        </w:tc>
        <w:tc>
          <w:tcPr>
            <w:tcW w:w="1028" w:type="dxa"/>
          </w:tcPr>
          <w:p w14:paraId="1CCBD9D5"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 — best for cryptic viruses</w:t>
            </w:r>
          </w:p>
        </w:tc>
        <w:tc>
          <w:tcPr>
            <w:tcW w:w="1075" w:type="dxa"/>
          </w:tcPr>
          <w:p w14:paraId="5370702F"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w:t>
            </w:r>
          </w:p>
        </w:tc>
        <w:tc>
          <w:tcPr>
            <w:tcW w:w="1843" w:type="dxa"/>
          </w:tcPr>
          <w:p w14:paraId="1B8C9092"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 xml:space="preserve">Detection of viroids, small RNA-generating viruses; cryptic/latent </w:t>
            </w:r>
            <w:proofErr w:type="spellStart"/>
            <w:r w:rsidRPr="00D9158A">
              <w:rPr>
                <w:rFonts w:ascii="Times New Roman" w:eastAsia="Times New Roman" w:hAnsi="Times New Roman" w:cs="Times New Roman"/>
                <w:kern w:val="0"/>
                <w:sz w:val="17"/>
                <w:szCs w:val="17"/>
              </w:rPr>
              <w:t>virome</w:t>
            </w:r>
            <w:proofErr w:type="spellEnd"/>
          </w:p>
        </w:tc>
      </w:tr>
      <w:tr w:rsidR="00B07934" w:rsidRPr="00D9158A" w14:paraId="301B9F68" w14:textId="77777777" w:rsidTr="00D301E4">
        <w:tc>
          <w:tcPr>
            <w:tcW w:w="1355" w:type="dxa"/>
          </w:tcPr>
          <w:p w14:paraId="71C83CF0" w14:textId="77777777" w:rsidR="00B07934" w:rsidRPr="00D9158A" w:rsidRDefault="00D301E4">
            <w:pPr>
              <w:rPr>
                <w:rFonts w:ascii="Times New Roman" w:hAnsi="Times New Roman" w:cs="Times New Roman"/>
                <w:sz w:val="17"/>
                <w:szCs w:val="17"/>
              </w:rPr>
            </w:pPr>
            <w:proofErr w:type="spellStart"/>
            <w:r w:rsidRPr="00D9158A">
              <w:rPr>
                <w:rFonts w:ascii="Times New Roman" w:eastAsia="Times New Roman" w:hAnsi="Times New Roman" w:cs="Times New Roman"/>
                <w:kern w:val="0"/>
                <w:sz w:val="17"/>
                <w:szCs w:val="17"/>
              </w:rPr>
              <w:t>VirHunter</w:t>
            </w:r>
            <w:proofErr w:type="spellEnd"/>
            <w:r w:rsidRPr="00D9158A">
              <w:rPr>
                <w:rFonts w:ascii="Times New Roman" w:eastAsia="Times New Roman" w:hAnsi="Times New Roman" w:cs="Times New Roman"/>
                <w:kern w:val="0"/>
                <w:sz w:val="17"/>
                <w:szCs w:val="17"/>
              </w:rPr>
              <w:t xml:space="preserve"> deep-learning</w:t>
            </w:r>
          </w:p>
        </w:tc>
        <w:tc>
          <w:tcPr>
            <w:tcW w:w="999" w:type="dxa"/>
          </w:tcPr>
          <w:p w14:paraId="29D6C87D"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Highest (bioinformatics)</w:t>
            </w:r>
          </w:p>
        </w:tc>
        <w:tc>
          <w:tcPr>
            <w:tcW w:w="1109" w:type="dxa"/>
          </w:tcPr>
          <w:p w14:paraId="2FD61C48"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Very High</w:t>
            </w:r>
          </w:p>
        </w:tc>
        <w:tc>
          <w:tcPr>
            <w:tcW w:w="1125" w:type="dxa"/>
          </w:tcPr>
          <w:p w14:paraId="4407CAD3"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Low (computational only)</w:t>
            </w:r>
          </w:p>
        </w:tc>
        <w:tc>
          <w:tcPr>
            <w:tcW w:w="1180" w:type="dxa"/>
          </w:tcPr>
          <w:p w14:paraId="79FCE43B"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No (cloud/ HPC)</w:t>
            </w:r>
          </w:p>
        </w:tc>
        <w:tc>
          <w:tcPr>
            <w:tcW w:w="1028" w:type="dxa"/>
          </w:tcPr>
          <w:p w14:paraId="75CC94A1"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 — frontier novel detection</w:t>
            </w:r>
          </w:p>
        </w:tc>
        <w:tc>
          <w:tcPr>
            <w:tcW w:w="1075" w:type="dxa"/>
          </w:tcPr>
          <w:p w14:paraId="446EE597"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Yes (biological confirmation)</w:t>
            </w:r>
          </w:p>
        </w:tc>
        <w:tc>
          <w:tcPr>
            <w:tcW w:w="1843" w:type="dxa"/>
          </w:tcPr>
          <w:p w14:paraId="6D6AAA7E" w14:textId="77777777" w:rsidR="00B07934" w:rsidRPr="00D9158A" w:rsidRDefault="00D301E4">
            <w:pPr>
              <w:rPr>
                <w:rFonts w:ascii="Times New Roman" w:hAnsi="Times New Roman" w:cs="Times New Roman"/>
                <w:sz w:val="17"/>
                <w:szCs w:val="17"/>
              </w:rPr>
            </w:pPr>
            <w:r w:rsidRPr="00D9158A">
              <w:rPr>
                <w:rFonts w:ascii="Times New Roman" w:eastAsia="Times New Roman" w:hAnsi="Times New Roman" w:cs="Times New Roman"/>
                <w:kern w:val="0"/>
                <w:sz w:val="17"/>
                <w:szCs w:val="17"/>
              </w:rPr>
              <w:t>AI-powered annotation of HTS contigs; automated virus family classification; unknown sequences</w:t>
            </w:r>
          </w:p>
        </w:tc>
      </w:tr>
    </w:tbl>
    <w:p w14:paraId="72F901A7" w14:textId="77777777" w:rsidR="00B07934" w:rsidRPr="00D9158A" w:rsidRDefault="00B07934">
      <w:pPr>
        <w:rPr>
          <w:rFonts w:ascii="Times New Roman" w:hAnsi="Times New Roman" w:cs="Times New Roman"/>
        </w:rPr>
      </w:pPr>
    </w:p>
    <w:p w14:paraId="2EBF2788" w14:textId="77777777" w:rsidR="00606FF4" w:rsidRPr="00D9158A" w:rsidRDefault="00606FF4">
      <w:pPr>
        <w:rPr>
          <w:rFonts w:ascii="Times New Roman" w:hAnsi="Times New Roman" w:cs="Times New Roman"/>
        </w:rPr>
        <w:sectPr w:rsidR="00606FF4" w:rsidRPr="00D9158A">
          <w:type w:val="continuous"/>
          <w:pgSz w:w="11906" w:h="16838"/>
          <w:pgMar w:top="900" w:right="1274" w:bottom="1440" w:left="1134" w:header="720" w:footer="340" w:gutter="0"/>
          <w:cols w:space="720"/>
          <w:formProt w:val="0"/>
          <w:titlePg/>
          <w:docGrid w:linePitch="600" w:charSpace="32768"/>
        </w:sectPr>
      </w:pPr>
    </w:p>
    <w:p w14:paraId="765C6292" w14:textId="168A0698" w:rsidR="00B07934" w:rsidRPr="00D9158A" w:rsidRDefault="00D301E4">
      <w:pPr>
        <w:pStyle w:val="Heading3"/>
        <w:spacing w:before="0" w:after="120" w:line="240" w:lineRule="auto"/>
        <w:rPr>
          <w:rFonts w:ascii="Times New Roman" w:hAnsi="Times New Roman" w:cs="Times New Roman"/>
          <w:color w:val="000000" w:themeColor="text1"/>
          <w:sz w:val="20"/>
          <w:szCs w:val="20"/>
        </w:rPr>
      </w:pPr>
      <w:proofErr w:type="spellStart"/>
      <w:r w:rsidRPr="00D9158A">
        <w:rPr>
          <w:rFonts w:ascii="Times New Roman" w:hAnsi="Times New Roman" w:cs="Times New Roman"/>
          <w:b/>
          <w:bCs/>
          <w:i/>
          <w:iCs/>
          <w:color w:val="000000" w:themeColor="text1"/>
          <w:sz w:val="20"/>
          <w:szCs w:val="20"/>
        </w:rPr>
        <w:t>VirHunter</w:t>
      </w:r>
      <w:proofErr w:type="spellEnd"/>
      <w:r w:rsidRPr="00D9158A">
        <w:rPr>
          <w:rFonts w:ascii="Times New Roman" w:hAnsi="Times New Roman" w:cs="Times New Roman"/>
          <w:b/>
          <w:bCs/>
          <w:i/>
          <w:iCs/>
          <w:color w:val="000000" w:themeColor="text1"/>
          <w:sz w:val="20"/>
          <w:szCs w:val="20"/>
        </w:rPr>
        <w:t xml:space="preserve"> and AI-assisted virus discovery</w:t>
      </w:r>
    </w:p>
    <w:p w14:paraId="513E76E5" w14:textId="71036221" w:rsidR="00B07934" w:rsidRPr="00D9158A" w:rsidRDefault="00D301E4" w:rsidP="00D61211">
      <w:pPr>
        <w:spacing w:after="160"/>
        <w:ind w:right="-141"/>
        <w:jc w:val="both"/>
        <w:rPr>
          <w:rFonts w:ascii="Times New Roman" w:hAnsi="Times New Roman" w:cs="Times New Roman"/>
          <w:sz w:val="20"/>
          <w:szCs w:val="20"/>
        </w:rPr>
      </w:pPr>
      <w:r w:rsidRPr="00D9158A">
        <w:rPr>
          <w:rFonts w:ascii="Times New Roman" w:hAnsi="Times New Roman" w:cs="Times New Roman"/>
          <w:color w:val="000000" w:themeColor="text1"/>
          <w:sz w:val="20"/>
          <w:szCs w:val="20"/>
        </w:rPr>
        <w:t xml:space="preserve">Artificial intelligence has opened new options for virus discovery from HTS data. Tools such as </w:t>
      </w:r>
      <w:proofErr w:type="spellStart"/>
      <w:r w:rsidRPr="00D9158A">
        <w:rPr>
          <w:rFonts w:ascii="Times New Roman" w:hAnsi="Times New Roman" w:cs="Times New Roman"/>
          <w:color w:val="000000" w:themeColor="text1"/>
          <w:sz w:val="20"/>
          <w:szCs w:val="20"/>
        </w:rPr>
        <w:t>VirHunter</w:t>
      </w:r>
      <w:proofErr w:type="spellEnd"/>
      <w:r w:rsidRPr="00D9158A">
        <w:rPr>
          <w:rFonts w:ascii="Times New Roman" w:hAnsi="Times New Roman" w:cs="Times New Roman"/>
          <w:color w:val="000000" w:themeColor="text1"/>
          <w:sz w:val="20"/>
          <w:szCs w:val="20"/>
        </w:rPr>
        <w:t xml:space="preserve"> use convolutional neural networks to classify assembled contigs as viral or non-viral. They can flag candidates that may represent novel virus taxa in coriander, cumin, fennel and fenugreek datasets (Sukhorukov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2022). These </w:t>
      </w:r>
      <w:r w:rsidRPr="00D9158A">
        <w:rPr>
          <w:rFonts w:ascii="Times New Roman" w:hAnsi="Times New Roman" w:cs="Times New Roman"/>
          <w:color w:val="000000" w:themeColor="text1"/>
          <w:sz w:val="20"/>
          <w:szCs w:val="20"/>
        </w:rPr>
        <w:t xml:space="preserve">methods will greatly assist in exploring the largely uncharacterised </w:t>
      </w:r>
      <w:proofErr w:type="spellStart"/>
      <w:r w:rsidRPr="00D9158A">
        <w:rPr>
          <w:rFonts w:ascii="Times New Roman" w:hAnsi="Times New Roman" w:cs="Times New Roman"/>
          <w:color w:val="000000" w:themeColor="text1"/>
          <w:sz w:val="20"/>
          <w:szCs w:val="20"/>
        </w:rPr>
        <w:t>virome</w:t>
      </w:r>
      <w:proofErr w:type="spellEnd"/>
      <w:r w:rsidRPr="00D9158A">
        <w:rPr>
          <w:rFonts w:ascii="Times New Roman" w:hAnsi="Times New Roman" w:cs="Times New Roman"/>
          <w:color w:val="000000" w:themeColor="text1"/>
          <w:sz w:val="20"/>
          <w:szCs w:val="20"/>
        </w:rPr>
        <w:t xml:space="preserve"> of understudied seed spices. Sequence-based detection alone, however, is not enough for regulatory decisions, and biological validation is still required. Massart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(2022) proposed a tiered framework that links sequence</w:t>
      </w:r>
      <w:r w:rsidRPr="00D9158A">
        <w:rPr>
          <w:rFonts w:ascii="Times New Roman" w:hAnsi="Times New Roman" w:cs="Times New Roman"/>
          <w:sz w:val="20"/>
          <w:szCs w:val="20"/>
        </w:rPr>
        <w:t xml:space="preserve"> detection to biological characterisation and phytosanitary risk assessment. </w:t>
      </w:r>
    </w:p>
    <w:p w14:paraId="646412C5" w14:textId="75ACBF5A" w:rsidR="00B07934" w:rsidRPr="00D9158A" w:rsidRDefault="00D301E4">
      <w:pPr>
        <w:spacing w:after="160"/>
        <w:ind w:right="-141"/>
        <w:jc w:val="both"/>
        <w:rPr>
          <w:rFonts w:ascii="Times New Roman" w:hAnsi="Times New Roman" w:cs="Times New Roman"/>
          <w:sz w:val="20"/>
          <w:szCs w:val="20"/>
        </w:rPr>
      </w:pPr>
      <w:r w:rsidRPr="00D9158A">
        <w:rPr>
          <w:rFonts w:ascii="Times New Roman" w:hAnsi="Times New Roman" w:cs="Times New Roman"/>
          <w:b/>
          <w:bCs/>
          <w:sz w:val="20"/>
          <w:szCs w:val="20"/>
        </w:rPr>
        <w:lastRenderedPageBreak/>
        <w:t>Oxford Nanopore sequencing for decentralised diagnostics</w:t>
      </w:r>
    </w:p>
    <w:p w14:paraId="6E30F8C3" w14:textId="77777777" w:rsidR="00B07934" w:rsidRPr="00D9158A" w:rsidRDefault="00D301E4" w:rsidP="002C4762">
      <w:pPr>
        <w:ind w:right="-141"/>
        <w:jc w:val="both"/>
        <w:rPr>
          <w:rFonts w:ascii="Times New Roman" w:hAnsi="Times New Roman" w:cs="Times New Roman"/>
          <w:color w:val="000000" w:themeColor="text1"/>
          <w:sz w:val="20"/>
          <w:szCs w:val="20"/>
        </w:rPr>
      </w:pPr>
      <w:r w:rsidRPr="00D9158A">
        <w:rPr>
          <w:rFonts w:ascii="Times New Roman" w:hAnsi="Times New Roman" w:cs="Times New Roman"/>
          <w:sz w:val="20"/>
          <w:szCs w:val="20"/>
        </w:rPr>
        <w:t xml:space="preserve">Oxford Nanopore Technologies (ONT), and the portable </w:t>
      </w:r>
      <w:proofErr w:type="spellStart"/>
      <w:r w:rsidRPr="00D9158A">
        <w:rPr>
          <w:rFonts w:ascii="Times New Roman" w:hAnsi="Times New Roman" w:cs="Times New Roman"/>
          <w:color w:val="000000" w:themeColor="text1"/>
          <w:sz w:val="20"/>
          <w:szCs w:val="20"/>
        </w:rPr>
        <w:t>MinION</w:t>
      </w:r>
      <w:proofErr w:type="spellEnd"/>
      <w:r w:rsidRPr="00D9158A">
        <w:rPr>
          <w:rFonts w:ascii="Times New Roman" w:hAnsi="Times New Roman" w:cs="Times New Roman"/>
          <w:color w:val="000000" w:themeColor="text1"/>
          <w:sz w:val="20"/>
          <w:szCs w:val="20"/>
        </w:rPr>
        <w:t xml:space="preserve"> in particular, offers near-real-time sequencing suited to field diagnostics and seed health testing of coriander, cumin, and other seed spices in cultivating nations such as India, Iran, and Morocco (</w:t>
      </w:r>
      <w:proofErr w:type="spellStart"/>
      <w:r w:rsidRPr="00D9158A">
        <w:rPr>
          <w:rFonts w:ascii="Times New Roman" w:hAnsi="Times New Roman" w:cs="Times New Roman"/>
          <w:color w:val="000000" w:themeColor="text1"/>
          <w:sz w:val="20"/>
          <w:szCs w:val="20"/>
        </w:rPr>
        <w:t>Badial</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2018; </w:t>
      </w:r>
      <w:proofErr w:type="spellStart"/>
      <w:r w:rsidRPr="00D9158A">
        <w:rPr>
          <w:rFonts w:ascii="Times New Roman" w:hAnsi="Times New Roman" w:cs="Times New Roman"/>
          <w:color w:val="000000" w:themeColor="text1"/>
          <w:sz w:val="20"/>
          <w:szCs w:val="20"/>
        </w:rPr>
        <w:t>Mehetre</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2021). Improvements in sequencing chemistry and accuracy have increased its value for rapid genome reconstruction and surveillance. Standardised ONT protocols for seed spice virus detection are not yet available, and its use in these crops is still largely experimental (Maina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2024).</w:t>
      </w:r>
    </w:p>
    <w:p w14:paraId="52AB5C3E" w14:textId="77777777" w:rsidR="002C4762" w:rsidRPr="00D9158A" w:rsidRDefault="002C4762" w:rsidP="002C4762">
      <w:pPr>
        <w:ind w:right="-141"/>
        <w:jc w:val="both"/>
        <w:rPr>
          <w:rFonts w:ascii="Times New Roman" w:hAnsi="Times New Roman" w:cs="Times New Roman"/>
          <w:color w:val="000000" w:themeColor="text1"/>
          <w:sz w:val="10"/>
          <w:szCs w:val="10"/>
        </w:rPr>
      </w:pPr>
    </w:p>
    <w:p w14:paraId="67C451F0" w14:textId="33C58E52" w:rsidR="00B07934" w:rsidRPr="00D9158A" w:rsidRDefault="00D301E4" w:rsidP="002C4762">
      <w:pPr>
        <w:pStyle w:val="Heading1"/>
        <w:spacing w:before="0" w:after="0" w:line="240" w:lineRule="auto"/>
        <w:ind w:right="-141"/>
        <w:rPr>
          <w:rFonts w:ascii="Times New Roman" w:hAnsi="Times New Roman" w:cs="Times New Roman"/>
          <w:b/>
          <w:bCs/>
          <w:color w:val="000000" w:themeColor="text1"/>
          <w:sz w:val="20"/>
          <w:szCs w:val="20"/>
        </w:rPr>
      </w:pPr>
      <w:r w:rsidRPr="00D9158A">
        <w:rPr>
          <w:rFonts w:ascii="Times New Roman" w:hAnsi="Times New Roman" w:cs="Times New Roman"/>
          <w:b/>
          <w:bCs/>
          <w:color w:val="000000" w:themeColor="text1"/>
          <w:sz w:val="20"/>
          <w:szCs w:val="20"/>
        </w:rPr>
        <w:t>Seed transmission biology</w:t>
      </w:r>
    </w:p>
    <w:p w14:paraId="4B09478E" w14:textId="77777777" w:rsidR="002C4762" w:rsidRPr="00D9158A" w:rsidRDefault="002C4762" w:rsidP="002C4762">
      <w:pPr>
        <w:rPr>
          <w:rFonts w:ascii="Times New Roman" w:hAnsi="Times New Roman" w:cs="Times New Roman"/>
          <w:sz w:val="10"/>
          <w:szCs w:val="10"/>
        </w:rPr>
      </w:pPr>
    </w:p>
    <w:p w14:paraId="4BA53B08" w14:textId="77777777" w:rsidR="00646DD4" w:rsidRPr="00D9158A" w:rsidRDefault="00D301E4" w:rsidP="00646DD4">
      <w:pPr>
        <w:spacing w:line="276" w:lineRule="auto"/>
        <w:ind w:right="-141"/>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Seed transmission is a major pathway for virus spread in seed spice crops because it lets viruses cross geographic barriers, persist through storage, seeds, and trade, and establish primary infection in newly planted fields (Jones and Naidu, 2019; Maina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Two mechanisms are recognised. In the first mechanism, viruses move systemically from the maternal plant through vascular tissue into the developing ovule and embryo; this route is documented for several RNA viruses, including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CMV, and AMV. In the second, virus particles contaminate the seed coat externally, but this route is generally less important because it rarely produces systemic infection of emerging seedlings (Jones and Naidu, 2019). Work in other crops shows that seed transmission rates depend on the stage of crop growth at infection, temperature during seed development, host genotype and virus strain. Infection at earlier stages tends to raise seed transmission. In contrast, high temperatures during seed development often lower it, and rates vary widely among cultivars and strains, from negligible to nearly 100 per cent within a single host species (Massart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2017; Maina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 No one has systematically studied these factors in any seed spice crop-virus system. Of the known risks,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in fenugreek is the clearest unresolved biosecurity concern. Aftab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(2018) recorded about 20 per cent natural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incidence in an Australian fenugreek crop, with complete yield loss in infected plots. ELISA testing of harvested seed was negative, but the study was limited by sample size and by the low sensitivity of ELISA for low-titre embryo infections, so the seed transmission question stayed open (Aftab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2018; Jones and Naidu, 2019). Because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can reach seed transmission rates near 100 per cent in susceptible pea cultivars, even moderate seed transmission in fenugreek could move the virus long distances through international seed trade. This gap points directly to the need for dedicated seed transmission studies, sensitive molecular diagnostics and formal risk assessment for </w:t>
      </w:r>
      <w:proofErr w:type="spellStart"/>
      <w:r w:rsidRPr="00D9158A">
        <w:rPr>
          <w:rFonts w:ascii="Times New Roman" w:hAnsi="Times New Roman" w:cs="Times New Roman"/>
          <w:color w:val="000000" w:themeColor="text1"/>
          <w:sz w:val="20"/>
          <w:szCs w:val="20"/>
        </w:rPr>
        <w:t>PSbMV</w:t>
      </w:r>
      <w:proofErr w:type="spellEnd"/>
      <w:r w:rsidRPr="00D9158A">
        <w:rPr>
          <w:rFonts w:ascii="Times New Roman" w:hAnsi="Times New Roman" w:cs="Times New Roman"/>
          <w:color w:val="000000" w:themeColor="text1"/>
          <w:sz w:val="20"/>
          <w:szCs w:val="20"/>
        </w:rPr>
        <w:t xml:space="preserve"> and other seed-borne viruses in seed spice crops (Jones and Naidu, 2019; Maina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2024).</w:t>
      </w:r>
      <w:r w:rsidR="00646DD4" w:rsidRPr="00D9158A">
        <w:rPr>
          <w:rFonts w:ascii="Times New Roman" w:hAnsi="Times New Roman" w:cs="Times New Roman"/>
          <w:color w:val="000000" w:themeColor="text1"/>
          <w:sz w:val="20"/>
          <w:szCs w:val="20"/>
        </w:rPr>
        <w:t xml:space="preserve"> </w:t>
      </w:r>
    </w:p>
    <w:p w14:paraId="6B08838C" w14:textId="77777777" w:rsidR="00646DD4" w:rsidRPr="00D9158A" w:rsidRDefault="00646DD4" w:rsidP="00646DD4">
      <w:pPr>
        <w:spacing w:line="276" w:lineRule="auto"/>
        <w:ind w:right="-141"/>
        <w:jc w:val="both"/>
        <w:rPr>
          <w:rFonts w:ascii="Times New Roman" w:hAnsi="Times New Roman" w:cs="Times New Roman"/>
          <w:color w:val="000000" w:themeColor="text1"/>
          <w:sz w:val="10"/>
          <w:szCs w:val="10"/>
        </w:rPr>
      </w:pPr>
    </w:p>
    <w:p w14:paraId="18522412" w14:textId="1CD679BA" w:rsidR="00B07934" w:rsidRPr="00D9158A" w:rsidRDefault="00D301E4" w:rsidP="00646DD4">
      <w:pPr>
        <w:spacing w:line="276" w:lineRule="auto"/>
        <w:ind w:right="-141"/>
        <w:jc w:val="both"/>
        <w:rPr>
          <w:rFonts w:ascii="Times New Roman" w:hAnsi="Times New Roman" w:cs="Times New Roman"/>
          <w:color w:val="000000" w:themeColor="text1"/>
          <w:sz w:val="20"/>
          <w:szCs w:val="20"/>
        </w:rPr>
      </w:pPr>
      <w:r w:rsidRPr="00D9158A">
        <w:rPr>
          <w:rFonts w:ascii="Times New Roman" w:hAnsi="Times New Roman" w:cs="Times New Roman"/>
          <w:b/>
          <w:bCs/>
          <w:color w:val="000000" w:themeColor="text1"/>
          <w:sz w:val="20"/>
          <w:szCs w:val="20"/>
        </w:rPr>
        <w:t>Vector ecology and virus epidemiology</w:t>
      </w:r>
    </w:p>
    <w:p w14:paraId="223E954A" w14:textId="77777777" w:rsidR="00B07934" w:rsidRPr="00D9158A" w:rsidRDefault="00D301E4" w:rsidP="002C4762">
      <w:pPr>
        <w:spacing w:line="276" w:lineRule="auto"/>
        <w:ind w:right="-141"/>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The epidemiology of viruses in seed spice crops is shaped by a relatively small group of efficient insect vectors. The ecology, seasonal dynamics and transmission efficiency of these vectors are poorly understood in most major producing regions (Table 3).</w:t>
      </w:r>
    </w:p>
    <w:p w14:paraId="2CAF29B3" w14:textId="5A02C249" w:rsidR="002C4762" w:rsidRPr="00D9158A" w:rsidRDefault="002C4762" w:rsidP="002C4762">
      <w:pPr>
        <w:spacing w:line="276" w:lineRule="auto"/>
        <w:ind w:right="-141"/>
        <w:jc w:val="both"/>
        <w:rPr>
          <w:rFonts w:ascii="Times New Roman" w:hAnsi="Times New Roman" w:cs="Times New Roman"/>
          <w:color w:val="000000" w:themeColor="text1"/>
          <w:sz w:val="10"/>
          <w:szCs w:val="10"/>
        </w:rPr>
      </w:pPr>
    </w:p>
    <w:p w14:paraId="55F20E0D" w14:textId="4CC84C99" w:rsidR="00B07934" w:rsidRPr="00D9158A" w:rsidRDefault="00D301E4" w:rsidP="002C4762">
      <w:pPr>
        <w:spacing w:line="276" w:lineRule="auto"/>
        <w:ind w:right="-141"/>
        <w:jc w:val="both"/>
        <w:rPr>
          <w:rFonts w:ascii="Times New Roman" w:hAnsi="Times New Roman" w:cs="Times New Roman"/>
          <w:b/>
          <w:bCs/>
          <w:color w:val="000000" w:themeColor="text1"/>
          <w:sz w:val="20"/>
          <w:szCs w:val="20"/>
        </w:rPr>
      </w:pPr>
      <w:r w:rsidRPr="00D9158A">
        <w:rPr>
          <w:rFonts w:ascii="Times New Roman" w:hAnsi="Times New Roman" w:cs="Times New Roman"/>
          <w:b/>
          <w:bCs/>
          <w:color w:val="000000" w:themeColor="text1"/>
          <w:sz w:val="20"/>
          <w:szCs w:val="20"/>
        </w:rPr>
        <w:t>Aphid vector guild</w:t>
      </w:r>
    </w:p>
    <w:p w14:paraId="77D70A6B" w14:textId="77777777" w:rsidR="002C4762" w:rsidRPr="00D9158A" w:rsidRDefault="002C4762" w:rsidP="002C4762">
      <w:pPr>
        <w:spacing w:line="276" w:lineRule="auto"/>
        <w:ind w:right="-141"/>
        <w:jc w:val="both"/>
        <w:rPr>
          <w:rFonts w:ascii="Times New Roman" w:hAnsi="Times New Roman" w:cs="Times New Roman"/>
          <w:b/>
          <w:bCs/>
          <w:color w:val="000000" w:themeColor="text1"/>
          <w:sz w:val="10"/>
          <w:szCs w:val="10"/>
        </w:rPr>
      </w:pPr>
    </w:p>
    <w:p w14:paraId="263AC394" w14:textId="77777777" w:rsidR="002C4762" w:rsidRPr="00D9158A" w:rsidRDefault="00D301E4" w:rsidP="002C4762">
      <w:pPr>
        <w:spacing w:line="276" w:lineRule="auto"/>
        <w:ind w:right="-141"/>
        <w:jc w:val="both"/>
        <w:rPr>
          <w:rFonts w:ascii="Times New Roman" w:hAnsi="Times New Roman" w:cs="Times New Roman"/>
          <w:sz w:val="20"/>
          <w:szCs w:val="20"/>
        </w:rPr>
      </w:pPr>
      <w:proofErr w:type="spellStart"/>
      <w:r w:rsidRPr="00D9158A">
        <w:rPr>
          <w:rFonts w:ascii="Times New Roman" w:hAnsi="Times New Roman" w:cs="Times New Roman"/>
          <w:i/>
          <w:iCs/>
          <w:color w:val="000000" w:themeColor="text1"/>
          <w:sz w:val="20"/>
          <w:szCs w:val="20"/>
        </w:rPr>
        <w:t>Myzus</w:t>
      </w:r>
      <w:proofErr w:type="spellEnd"/>
      <w:r w:rsidRPr="00D9158A">
        <w:rPr>
          <w:rFonts w:ascii="Times New Roman" w:hAnsi="Times New Roman" w:cs="Times New Roman"/>
          <w:i/>
          <w:iCs/>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persicae</w:t>
      </w:r>
      <w:proofErr w:type="spellEnd"/>
      <w:r w:rsidRPr="00D9158A">
        <w:rPr>
          <w:rFonts w:ascii="Times New Roman" w:hAnsi="Times New Roman" w:cs="Times New Roman"/>
          <w:color w:val="000000" w:themeColor="text1"/>
          <w:sz w:val="20"/>
          <w:szCs w:val="20"/>
        </w:rPr>
        <w:t xml:space="preserve"> is among the most important and widely distributed aphid vectors, given its broad host range and its ability to transmit many plant viruses. It transmits potyviruses such as </w:t>
      </w:r>
      <w:proofErr w:type="spellStart"/>
      <w:r w:rsidRPr="00D9158A">
        <w:rPr>
          <w:rFonts w:ascii="Times New Roman" w:hAnsi="Times New Roman" w:cs="Times New Roman"/>
          <w:color w:val="000000" w:themeColor="text1"/>
          <w:sz w:val="20"/>
          <w:szCs w:val="20"/>
        </w:rPr>
        <w:t>CeMV</w:t>
      </w:r>
      <w:proofErr w:type="spellEnd"/>
      <w:r w:rsidRPr="00D9158A">
        <w:rPr>
          <w:rFonts w:ascii="Times New Roman" w:hAnsi="Times New Roman" w:cs="Times New Roman"/>
          <w:color w:val="000000" w:themeColor="text1"/>
          <w:sz w:val="20"/>
          <w:szCs w:val="20"/>
        </w:rPr>
        <w:t>, Beet mosaic virus (</w:t>
      </w:r>
      <w:proofErr w:type="spellStart"/>
      <w:r w:rsidRPr="00D9158A">
        <w:rPr>
          <w:rFonts w:ascii="Times New Roman" w:hAnsi="Times New Roman" w:cs="Times New Roman"/>
          <w:color w:val="000000" w:themeColor="text1"/>
          <w:sz w:val="20"/>
          <w:szCs w:val="20"/>
        </w:rPr>
        <w:t>BtMV</w:t>
      </w:r>
      <w:proofErr w:type="spellEnd"/>
      <w:r w:rsidRPr="00D9158A">
        <w:rPr>
          <w:rFonts w:ascii="Times New Roman" w:hAnsi="Times New Roman" w:cs="Times New Roman"/>
          <w:color w:val="000000" w:themeColor="text1"/>
          <w:sz w:val="20"/>
          <w:szCs w:val="20"/>
        </w:rPr>
        <w:t xml:space="preserve">) and CMV non-persistently, and acts as a persistent vector of </w:t>
      </w:r>
      <w:proofErr w:type="spellStart"/>
      <w:r w:rsidRPr="00D9158A">
        <w:rPr>
          <w:rFonts w:ascii="Times New Roman" w:hAnsi="Times New Roman" w:cs="Times New Roman"/>
          <w:color w:val="000000" w:themeColor="text1"/>
          <w:sz w:val="20"/>
          <w:szCs w:val="20"/>
        </w:rPr>
        <w:t>TuYV</w:t>
      </w:r>
      <w:proofErr w:type="spellEnd"/>
      <w:r w:rsidRPr="00D9158A">
        <w:rPr>
          <w:rFonts w:ascii="Times New Roman" w:hAnsi="Times New Roman" w:cs="Times New Roman"/>
          <w:color w:val="000000" w:themeColor="text1"/>
          <w:sz w:val="20"/>
          <w:szCs w:val="20"/>
        </w:rPr>
        <w:t xml:space="preserve"> in coriander and fennel systems (Latham and Jones, 2004). </w:t>
      </w:r>
      <w:proofErr w:type="spellStart"/>
      <w:r w:rsidRPr="00D9158A">
        <w:rPr>
          <w:rFonts w:ascii="Times New Roman" w:hAnsi="Times New Roman" w:cs="Times New Roman"/>
          <w:i/>
          <w:iCs/>
          <w:color w:val="000000" w:themeColor="text1"/>
          <w:sz w:val="20"/>
          <w:szCs w:val="20"/>
        </w:rPr>
        <w:t>Cavariella</w:t>
      </w:r>
      <w:proofErr w:type="spellEnd"/>
      <w:r w:rsidRPr="00D9158A">
        <w:rPr>
          <w:rFonts w:ascii="Times New Roman" w:hAnsi="Times New Roman" w:cs="Times New Roman"/>
          <w:i/>
          <w:iCs/>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aegopodii</w:t>
      </w:r>
      <w:proofErr w:type="spellEnd"/>
      <w:r w:rsidRPr="00D9158A">
        <w:rPr>
          <w:rFonts w:ascii="Times New Roman" w:hAnsi="Times New Roman" w:cs="Times New Roman"/>
          <w:color w:val="000000" w:themeColor="text1"/>
          <w:sz w:val="20"/>
          <w:szCs w:val="20"/>
        </w:rPr>
        <w:t xml:space="preserve"> is another key vector, closely tied to </w:t>
      </w:r>
      <w:proofErr w:type="spellStart"/>
      <w:r w:rsidRPr="00D9158A">
        <w:rPr>
          <w:rFonts w:ascii="Times New Roman" w:hAnsi="Times New Roman" w:cs="Times New Roman"/>
          <w:color w:val="000000" w:themeColor="text1"/>
          <w:sz w:val="20"/>
          <w:szCs w:val="20"/>
        </w:rPr>
        <w:t>Apiaceae</w:t>
      </w:r>
      <w:proofErr w:type="spellEnd"/>
      <w:r w:rsidRPr="00D9158A">
        <w:rPr>
          <w:rFonts w:ascii="Times New Roman" w:hAnsi="Times New Roman" w:cs="Times New Roman"/>
          <w:sz w:val="20"/>
          <w:szCs w:val="20"/>
        </w:rPr>
        <w:t xml:space="preserve"> crops and central to the spread of specialist apiaceous viruses. In temperate regions, it overwinters on willow (Salix spp.) and migrates to </w:t>
      </w:r>
      <w:proofErr w:type="spellStart"/>
      <w:r w:rsidRPr="00D9158A">
        <w:rPr>
          <w:rFonts w:ascii="Times New Roman" w:hAnsi="Times New Roman" w:cs="Times New Roman"/>
          <w:sz w:val="20"/>
          <w:szCs w:val="20"/>
        </w:rPr>
        <w:t>Apiaceae</w:t>
      </w:r>
      <w:proofErr w:type="spellEnd"/>
      <w:r w:rsidRPr="00D9158A">
        <w:rPr>
          <w:rFonts w:ascii="Times New Roman" w:hAnsi="Times New Roman" w:cs="Times New Roman"/>
          <w:sz w:val="20"/>
          <w:szCs w:val="20"/>
        </w:rPr>
        <w:t xml:space="preserve"> hosts in spring, moving viruses of the CMD-like complex, including </w:t>
      </w:r>
      <w:proofErr w:type="spellStart"/>
      <w:r w:rsidRPr="00D9158A">
        <w:rPr>
          <w:rFonts w:ascii="Times New Roman" w:hAnsi="Times New Roman" w:cs="Times New Roman"/>
          <w:sz w:val="20"/>
          <w:szCs w:val="20"/>
        </w:rPr>
        <w:t>FvPV</w:t>
      </w:r>
      <w:proofErr w:type="spellEnd"/>
      <w:r w:rsidRPr="00D9158A">
        <w:rPr>
          <w:rFonts w:ascii="Times New Roman" w:hAnsi="Times New Roman" w:cs="Times New Roman"/>
          <w:sz w:val="20"/>
          <w:szCs w:val="20"/>
        </w:rPr>
        <w:t xml:space="preserve"> and Pastinaca </w:t>
      </w:r>
      <w:proofErr w:type="spellStart"/>
      <w:r w:rsidRPr="00D9158A">
        <w:rPr>
          <w:rFonts w:ascii="Times New Roman" w:hAnsi="Times New Roman" w:cs="Times New Roman"/>
          <w:sz w:val="20"/>
          <w:szCs w:val="20"/>
        </w:rPr>
        <w:t>umbravirus</w:t>
      </w:r>
      <w:proofErr w:type="spellEnd"/>
      <w:r w:rsidRPr="00D9158A">
        <w:rPr>
          <w:rFonts w:ascii="Times New Roman" w:hAnsi="Times New Roman" w:cs="Times New Roman"/>
          <w:sz w:val="20"/>
          <w:szCs w:val="20"/>
        </w:rPr>
        <w:t xml:space="preserve"> 1 (PasUV1) (Latham and Jones, 2004; Erickson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The seasonal ecology and migration of </w:t>
      </w:r>
      <w:proofErr w:type="spellStart"/>
      <w:r w:rsidRPr="00D9158A">
        <w:rPr>
          <w:rFonts w:ascii="Times New Roman" w:hAnsi="Times New Roman" w:cs="Times New Roman"/>
          <w:sz w:val="20"/>
          <w:szCs w:val="20"/>
        </w:rPr>
        <w:t>C</w:t>
      </w:r>
      <w:r w:rsidRPr="00D9158A">
        <w:rPr>
          <w:rFonts w:ascii="Times New Roman" w:hAnsi="Times New Roman" w:cs="Times New Roman"/>
          <w:i/>
          <w:iCs/>
          <w:sz w:val="20"/>
          <w:szCs w:val="20"/>
        </w:rPr>
        <w:t>avariella</w:t>
      </w:r>
      <w:proofErr w:type="spellEnd"/>
      <w:r w:rsidRPr="00D9158A">
        <w:rPr>
          <w:rFonts w:ascii="Times New Roman" w:hAnsi="Times New Roman" w:cs="Times New Roman"/>
          <w:i/>
          <w:iCs/>
          <w:sz w:val="20"/>
          <w:szCs w:val="20"/>
        </w:rPr>
        <w:t xml:space="preserve"> </w:t>
      </w:r>
      <w:r w:rsidRPr="00D9158A">
        <w:rPr>
          <w:rFonts w:ascii="Times New Roman" w:hAnsi="Times New Roman" w:cs="Times New Roman"/>
          <w:sz w:val="20"/>
          <w:szCs w:val="20"/>
        </w:rPr>
        <w:t>species in Indian seed spice regions are largely unknown. Because willow is uncommon in these areas, alternative overwintering hosts and transmission routes may be involved, which is a major gap in current epidemiological knowledge.</w:t>
      </w:r>
      <w:r w:rsidR="002C4762" w:rsidRPr="00D9158A">
        <w:rPr>
          <w:rFonts w:ascii="Times New Roman" w:hAnsi="Times New Roman" w:cs="Times New Roman"/>
          <w:sz w:val="20"/>
          <w:szCs w:val="20"/>
        </w:rPr>
        <w:t xml:space="preserve"> </w:t>
      </w:r>
    </w:p>
    <w:p w14:paraId="0AEDBE2E" w14:textId="77777777" w:rsidR="002C4762" w:rsidRPr="00D9158A" w:rsidRDefault="002C4762" w:rsidP="002C4762">
      <w:pPr>
        <w:spacing w:line="276" w:lineRule="auto"/>
        <w:ind w:right="-141"/>
        <w:jc w:val="both"/>
        <w:rPr>
          <w:rFonts w:ascii="Times New Roman" w:hAnsi="Times New Roman" w:cs="Times New Roman"/>
          <w:sz w:val="10"/>
          <w:szCs w:val="10"/>
        </w:rPr>
      </w:pPr>
    </w:p>
    <w:p w14:paraId="4286C77C" w14:textId="7553ADAD" w:rsidR="00B07934" w:rsidRPr="00D9158A" w:rsidRDefault="00D301E4" w:rsidP="002C4762">
      <w:pPr>
        <w:spacing w:line="276" w:lineRule="auto"/>
        <w:ind w:right="-141"/>
        <w:jc w:val="both"/>
        <w:rPr>
          <w:rFonts w:ascii="Times New Roman" w:hAnsi="Times New Roman" w:cs="Times New Roman"/>
          <w:b/>
          <w:bCs/>
          <w:color w:val="000000" w:themeColor="text1"/>
          <w:sz w:val="20"/>
          <w:szCs w:val="20"/>
        </w:rPr>
      </w:pPr>
      <w:r w:rsidRPr="00D9158A">
        <w:rPr>
          <w:rFonts w:ascii="Times New Roman" w:hAnsi="Times New Roman" w:cs="Times New Roman"/>
          <w:b/>
          <w:bCs/>
          <w:color w:val="000000" w:themeColor="text1"/>
          <w:sz w:val="20"/>
          <w:szCs w:val="20"/>
        </w:rPr>
        <w:t xml:space="preserve">Whitefly-mediated </w:t>
      </w:r>
      <w:proofErr w:type="spellStart"/>
      <w:r w:rsidRPr="00D9158A">
        <w:rPr>
          <w:rFonts w:ascii="Times New Roman" w:hAnsi="Times New Roman" w:cs="Times New Roman"/>
          <w:b/>
          <w:bCs/>
          <w:color w:val="000000" w:themeColor="text1"/>
          <w:sz w:val="20"/>
          <w:szCs w:val="20"/>
        </w:rPr>
        <w:t>begomovirus</w:t>
      </w:r>
      <w:proofErr w:type="spellEnd"/>
      <w:r w:rsidRPr="00D9158A">
        <w:rPr>
          <w:rFonts w:ascii="Times New Roman" w:hAnsi="Times New Roman" w:cs="Times New Roman"/>
          <w:b/>
          <w:bCs/>
          <w:color w:val="000000" w:themeColor="text1"/>
          <w:sz w:val="20"/>
          <w:szCs w:val="20"/>
        </w:rPr>
        <w:t xml:space="preserve"> transmission</w:t>
      </w:r>
    </w:p>
    <w:p w14:paraId="342E5A92" w14:textId="77777777" w:rsidR="002C4762" w:rsidRPr="00D9158A" w:rsidRDefault="002C4762" w:rsidP="002C4762">
      <w:pPr>
        <w:spacing w:line="276" w:lineRule="auto"/>
        <w:ind w:right="-141"/>
        <w:jc w:val="both"/>
        <w:rPr>
          <w:rFonts w:ascii="Times New Roman" w:hAnsi="Times New Roman" w:cs="Times New Roman"/>
          <w:i/>
          <w:iCs/>
          <w:color w:val="000000" w:themeColor="text1"/>
          <w:sz w:val="10"/>
          <w:szCs w:val="10"/>
        </w:rPr>
      </w:pPr>
    </w:p>
    <w:p w14:paraId="479FC247" w14:textId="04D11886" w:rsidR="00B07934" w:rsidRPr="00D9158A" w:rsidRDefault="00D301E4" w:rsidP="00944342">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The whitefly </w:t>
      </w:r>
      <w:proofErr w:type="spellStart"/>
      <w:r w:rsidRPr="00D9158A">
        <w:rPr>
          <w:rFonts w:ascii="Times New Roman" w:hAnsi="Times New Roman" w:cs="Times New Roman"/>
          <w:i/>
          <w:iCs/>
          <w:sz w:val="20"/>
          <w:szCs w:val="20"/>
        </w:rPr>
        <w:t>Bemisia</w:t>
      </w:r>
      <w:proofErr w:type="spellEnd"/>
      <w:r w:rsidRPr="00D9158A">
        <w:rPr>
          <w:rFonts w:ascii="Times New Roman" w:hAnsi="Times New Roman" w:cs="Times New Roman"/>
          <w:i/>
          <w:iCs/>
          <w:sz w:val="20"/>
          <w:szCs w:val="20"/>
        </w:rPr>
        <w:t xml:space="preserve"> </w:t>
      </w:r>
      <w:proofErr w:type="spellStart"/>
      <w:r w:rsidRPr="00D9158A">
        <w:rPr>
          <w:rFonts w:ascii="Times New Roman" w:hAnsi="Times New Roman" w:cs="Times New Roman"/>
          <w:i/>
          <w:iCs/>
          <w:sz w:val="20"/>
          <w:szCs w:val="20"/>
        </w:rPr>
        <w:t>tabaci</w:t>
      </w:r>
      <w:proofErr w:type="spellEnd"/>
      <w:r w:rsidRPr="00D9158A">
        <w:rPr>
          <w:rFonts w:ascii="Times New Roman" w:hAnsi="Times New Roman" w:cs="Times New Roman"/>
          <w:sz w:val="20"/>
          <w:szCs w:val="20"/>
        </w:rPr>
        <w:t xml:space="preserve"> is the principal vector of </w:t>
      </w:r>
      <w:proofErr w:type="spellStart"/>
      <w:r w:rsidRPr="00D9158A">
        <w:rPr>
          <w:rFonts w:ascii="Times New Roman" w:hAnsi="Times New Roman" w:cs="Times New Roman"/>
          <w:sz w:val="20"/>
          <w:szCs w:val="20"/>
        </w:rPr>
        <w:t>begomoviruses</w:t>
      </w:r>
      <w:proofErr w:type="spellEnd"/>
      <w:r w:rsidRPr="00D9158A">
        <w:rPr>
          <w:rFonts w:ascii="Times New Roman" w:hAnsi="Times New Roman" w:cs="Times New Roman"/>
          <w:sz w:val="20"/>
          <w:szCs w:val="20"/>
        </w:rPr>
        <w:t xml:space="preserve"> in fenugreek and transmits all currently reported </w:t>
      </w:r>
      <w:proofErr w:type="spellStart"/>
      <w:r w:rsidRPr="00D9158A">
        <w:rPr>
          <w:rFonts w:ascii="Times New Roman" w:hAnsi="Times New Roman" w:cs="Times New Roman"/>
          <w:sz w:val="20"/>
          <w:szCs w:val="20"/>
        </w:rPr>
        <w:t>begomovirus</w:t>
      </w:r>
      <w:proofErr w:type="spellEnd"/>
      <w:r w:rsidRPr="00D9158A">
        <w:rPr>
          <w:rFonts w:ascii="Times New Roman" w:hAnsi="Times New Roman" w:cs="Times New Roman"/>
          <w:sz w:val="20"/>
          <w:szCs w:val="20"/>
        </w:rPr>
        <w:t xml:space="preserve"> complexes in this crop. Transmission is persistent-</w:t>
      </w:r>
      <w:proofErr w:type="spellStart"/>
      <w:r w:rsidRPr="00D9158A">
        <w:rPr>
          <w:rFonts w:ascii="Times New Roman" w:hAnsi="Times New Roman" w:cs="Times New Roman"/>
          <w:sz w:val="20"/>
          <w:szCs w:val="20"/>
        </w:rPr>
        <w:t>circulative</w:t>
      </w:r>
      <w:proofErr w:type="spellEnd"/>
      <w:r w:rsidRPr="00D9158A">
        <w:rPr>
          <w:rFonts w:ascii="Times New Roman" w:hAnsi="Times New Roman" w:cs="Times New Roman"/>
          <w:sz w:val="20"/>
          <w:szCs w:val="20"/>
        </w:rPr>
        <w:t xml:space="preserve">, with acquisition and inoculation periods of minutes to a few hours (Navas-Castillo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2011). Different </w:t>
      </w:r>
      <w:r w:rsidRPr="00D9158A">
        <w:rPr>
          <w:rFonts w:ascii="Times New Roman" w:hAnsi="Times New Roman" w:cs="Times New Roman"/>
          <w:i/>
          <w:iCs/>
          <w:sz w:val="20"/>
          <w:szCs w:val="20"/>
        </w:rPr>
        <w:t xml:space="preserve">B. </w:t>
      </w:r>
      <w:proofErr w:type="spellStart"/>
      <w:r w:rsidRPr="00D9158A">
        <w:rPr>
          <w:rFonts w:ascii="Times New Roman" w:hAnsi="Times New Roman" w:cs="Times New Roman"/>
          <w:i/>
          <w:iCs/>
          <w:sz w:val="20"/>
          <w:szCs w:val="20"/>
        </w:rPr>
        <w:t>tabaci</w:t>
      </w:r>
      <w:proofErr w:type="spellEnd"/>
      <w:r w:rsidRPr="00D9158A">
        <w:rPr>
          <w:rFonts w:ascii="Times New Roman" w:hAnsi="Times New Roman" w:cs="Times New Roman"/>
          <w:i/>
          <w:iCs/>
          <w:sz w:val="20"/>
          <w:szCs w:val="20"/>
        </w:rPr>
        <w:t xml:space="preserve"> </w:t>
      </w:r>
      <w:r w:rsidRPr="00D9158A">
        <w:rPr>
          <w:rFonts w:ascii="Times New Roman" w:hAnsi="Times New Roman" w:cs="Times New Roman"/>
          <w:sz w:val="20"/>
          <w:szCs w:val="20"/>
        </w:rPr>
        <w:t xml:space="preserve">cryptic species and biotypes, including MEAM1 (B), MED (Q) and several South Asian lineages, differ in host preference, transmission efficiency, insecticide resistance and invasive potential. The identity and distribution of </w:t>
      </w:r>
      <w:r w:rsidRPr="00D9158A">
        <w:rPr>
          <w:rFonts w:ascii="Times New Roman" w:hAnsi="Times New Roman" w:cs="Times New Roman"/>
          <w:i/>
          <w:iCs/>
          <w:sz w:val="20"/>
          <w:szCs w:val="20"/>
        </w:rPr>
        <w:t xml:space="preserve">B. </w:t>
      </w:r>
      <w:proofErr w:type="spellStart"/>
      <w:r w:rsidRPr="00D9158A">
        <w:rPr>
          <w:rFonts w:ascii="Times New Roman" w:hAnsi="Times New Roman" w:cs="Times New Roman"/>
          <w:i/>
          <w:iCs/>
          <w:sz w:val="20"/>
          <w:szCs w:val="20"/>
        </w:rPr>
        <w:t>tabaci</w:t>
      </w:r>
      <w:proofErr w:type="spellEnd"/>
      <w:r w:rsidRPr="00D9158A">
        <w:rPr>
          <w:rFonts w:ascii="Times New Roman" w:hAnsi="Times New Roman" w:cs="Times New Roman"/>
          <w:sz w:val="20"/>
          <w:szCs w:val="20"/>
        </w:rPr>
        <w:t xml:space="preserve"> populations associated with fenugreek in Rajasthan, Maharashtra, Uttarakhand and Punjab have not been characterised, and their efficiency in transmitting </w:t>
      </w:r>
      <w:proofErr w:type="spellStart"/>
      <w:r w:rsidRPr="00D9158A">
        <w:rPr>
          <w:rFonts w:ascii="Times New Roman" w:hAnsi="Times New Roman" w:cs="Times New Roman"/>
          <w:sz w:val="20"/>
          <w:szCs w:val="20"/>
        </w:rPr>
        <w:t>FeYVRaV</w:t>
      </w:r>
      <w:proofErr w:type="spellEnd"/>
      <w:r w:rsidRPr="00D9158A">
        <w:rPr>
          <w:rFonts w:ascii="Times New Roman" w:hAnsi="Times New Roman" w:cs="Times New Roman"/>
          <w:sz w:val="20"/>
          <w:szCs w:val="20"/>
        </w:rPr>
        <w:t xml:space="preserve">, the </w:t>
      </w:r>
      <w:proofErr w:type="spellStart"/>
      <w:r w:rsidRPr="00D9158A">
        <w:rPr>
          <w:rFonts w:ascii="Times New Roman" w:hAnsi="Times New Roman" w:cs="Times New Roman"/>
          <w:sz w:val="20"/>
          <w:szCs w:val="20"/>
        </w:rPr>
        <w:t>ToLCKeV-ToLCNDV</w:t>
      </w:r>
      <w:proofErr w:type="spellEnd"/>
      <w:r w:rsidRPr="00D9158A">
        <w:rPr>
          <w:rFonts w:ascii="Times New Roman" w:hAnsi="Times New Roman" w:cs="Times New Roman"/>
          <w:sz w:val="20"/>
          <w:szCs w:val="20"/>
        </w:rPr>
        <w:t xml:space="preserve"> complex, AEV-AYLCB and the fenugreek strain of </w:t>
      </w:r>
      <w:proofErr w:type="spellStart"/>
      <w:r w:rsidRPr="00D9158A">
        <w:rPr>
          <w:rFonts w:ascii="Times New Roman" w:hAnsi="Times New Roman" w:cs="Times New Roman"/>
          <w:sz w:val="20"/>
          <w:szCs w:val="20"/>
        </w:rPr>
        <w:t>PeLCV</w:t>
      </w:r>
      <w:proofErr w:type="spellEnd"/>
      <w:r w:rsidRPr="00D9158A">
        <w:rPr>
          <w:rFonts w:ascii="Times New Roman" w:hAnsi="Times New Roman" w:cs="Times New Roman"/>
          <w:sz w:val="20"/>
          <w:szCs w:val="20"/>
        </w:rPr>
        <w:t xml:space="preserve"> is unknown (Kumar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Sattar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This limits the development of reliable forecasting models, resistance-management programmes and region-specific vector control (International Seed Federation, 2025).</w:t>
      </w:r>
    </w:p>
    <w:p w14:paraId="4239D90E" w14:textId="77777777" w:rsidR="00944342" w:rsidRPr="00D9158A" w:rsidRDefault="00944342" w:rsidP="00944342">
      <w:pPr>
        <w:spacing w:line="276" w:lineRule="auto"/>
        <w:ind w:right="-141"/>
        <w:jc w:val="both"/>
        <w:rPr>
          <w:rFonts w:ascii="Times New Roman" w:hAnsi="Times New Roman" w:cs="Times New Roman"/>
          <w:sz w:val="10"/>
          <w:szCs w:val="10"/>
        </w:rPr>
      </w:pPr>
    </w:p>
    <w:p w14:paraId="56ECFCA7" w14:textId="24606845" w:rsidR="00B07934" w:rsidRPr="00D9158A" w:rsidRDefault="00D301E4" w:rsidP="00944342">
      <w:pPr>
        <w:pStyle w:val="Heading4"/>
        <w:spacing w:before="0" w:after="0"/>
        <w:ind w:right="-141"/>
        <w:rPr>
          <w:rFonts w:ascii="Times New Roman" w:hAnsi="Times New Roman" w:cs="Times New Roman"/>
          <w:b/>
          <w:bCs/>
          <w:i w:val="0"/>
          <w:iCs w:val="0"/>
          <w:color w:val="000000" w:themeColor="text1"/>
          <w:sz w:val="20"/>
          <w:szCs w:val="20"/>
        </w:rPr>
      </w:pPr>
      <w:r w:rsidRPr="00D9158A">
        <w:rPr>
          <w:rFonts w:ascii="Times New Roman" w:hAnsi="Times New Roman" w:cs="Times New Roman"/>
          <w:b/>
          <w:bCs/>
          <w:i w:val="0"/>
          <w:iCs w:val="0"/>
          <w:color w:val="000000" w:themeColor="text1"/>
          <w:sz w:val="20"/>
          <w:szCs w:val="20"/>
        </w:rPr>
        <w:t>Weed reservoir networks</w:t>
      </w:r>
    </w:p>
    <w:p w14:paraId="414D763D" w14:textId="77777777" w:rsidR="00944342" w:rsidRPr="00D9158A" w:rsidRDefault="00944342" w:rsidP="00944342">
      <w:pPr>
        <w:rPr>
          <w:rFonts w:ascii="Times New Roman" w:hAnsi="Times New Roman" w:cs="Times New Roman"/>
          <w:sz w:val="10"/>
          <w:szCs w:val="10"/>
        </w:rPr>
      </w:pPr>
    </w:p>
    <w:p w14:paraId="5CA56ADB" w14:textId="77777777" w:rsidR="00B07934" w:rsidRPr="00D9158A" w:rsidRDefault="00D301E4" w:rsidP="000F0853">
      <w:pPr>
        <w:spacing w:after="160" w:line="276" w:lineRule="auto"/>
        <w:ind w:right="-141"/>
        <w:jc w:val="both"/>
        <w:rPr>
          <w:rFonts w:ascii="Times New Roman" w:hAnsi="Times New Roman" w:cs="Times New Roman"/>
          <w:sz w:val="20"/>
          <w:szCs w:val="20"/>
        </w:rPr>
      </w:pPr>
      <w:r w:rsidRPr="00D9158A">
        <w:rPr>
          <w:rFonts w:ascii="Times New Roman" w:hAnsi="Times New Roman" w:cs="Times New Roman"/>
          <w:color w:val="000000" w:themeColor="text1"/>
          <w:sz w:val="20"/>
          <w:szCs w:val="20"/>
        </w:rPr>
        <w:t xml:space="preserve">Weeds and alternative hosts help harbour virus inoculum and vector populations in seed spice systems. Several wild </w:t>
      </w:r>
      <w:proofErr w:type="spellStart"/>
      <w:r w:rsidRPr="00D9158A">
        <w:rPr>
          <w:rFonts w:ascii="Times New Roman" w:hAnsi="Times New Roman" w:cs="Times New Roman"/>
          <w:color w:val="000000" w:themeColor="text1"/>
          <w:sz w:val="20"/>
          <w:szCs w:val="20"/>
        </w:rPr>
        <w:t>Apiaceae</w:t>
      </w:r>
      <w:proofErr w:type="spellEnd"/>
      <w:r w:rsidRPr="00D9158A">
        <w:rPr>
          <w:rFonts w:ascii="Times New Roman" w:hAnsi="Times New Roman" w:cs="Times New Roman"/>
          <w:color w:val="000000" w:themeColor="text1"/>
          <w:sz w:val="20"/>
          <w:szCs w:val="20"/>
        </w:rPr>
        <w:t xml:space="preserve">, including </w:t>
      </w:r>
      <w:r w:rsidRPr="00D9158A">
        <w:rPr>
          <w:rFonts w:ascii="Times New Roman" w:hAnsi="Times New Roman" w:cs="Times New Roman"/>
          <w:i/>
          <w:iCs/>
          <w:color w:val="000000" w:themeColor="text1"/>
          <w:sz w:val="20"/>
          <w:szCs w:val="20"/>
        </w:rPr>
        <w:t>Anthriscus sylvestris</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Torilis</w:t>
      </w:r>
      <w:proofErr w:type="spellEnd"/>
      <w:r w:rsidRPr="00D9158A">
        <w:rPr>
          <w:rFonts w:ascii="Times New Roman" w:hAnsi="Times New Roman" w:cs="Times New Roman"/>
          <w:color w:val="000000" w:themeColor="text1"/>
          <w:sz w:val="20"/>
          <w:szCs w:val="20"/>
        </w:rPr>
        <w:t xml:space="preserve"> spp. and </w:t>
      </w:r>
      <w:r w:rsidRPr="00D9158A">
        <w:rPr>
          <w:rFonts w:ascii="Times New Roman" w:hAnsi="Times New Roman" w:cs="Times New Roman"/>
          <w:i/>
          <w:iCs/>
          <w:color w:val="000000" w:themeColor="text1"/>
          <w:sz w:val="20"/>
          <w:szCs w:val="20"/>
        </w:rPr>
        <w:t>Daucus carota</w:t>
      </w:r>
      <w:r w:rsidRPr="00D9158A">
        <w:rPr>
          <w:rFonts w:ascii="Times New Roman" w:hAnsi="Times New Roman" w:cs="Times New Roman"/>
          <w:color w:val="000000" w:themeColor="text1"/>
          <w:sz w:val="20"/>
          <w:szCs w:val="20"/>
        </w:rPr>
        <w:t xml:space="preserve">, can harbour </w:t>
      </w:r>
      <w:proofErr w:type="spellStart"/>
      <w:r w:rsidRPr="00D9158A">
        <w:rPr>
          <w:rFonts w:ascii="Times New Roman" w:hAnsi="Times New Roman" w:cs="Times New Roman"/>
          <w:color w:val="000000" w:themeColor="text1"/>
          <w:sz w:val="20"/>
          <w:szCs w:val="20"/>
        </w:rPr>
        <w:t>CeMV</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CarVY</w:t>
      </w:r>
      <w:proofErr w:type="spellEnd"/>
      <w:r w:rsidRPr="00D9158A">
        <w:rPr>
          <w:rFonts w:ascii="Times New Roman" w:hAnsi="Times New Roman" w:cs="Times New Roman"/>
          <w:color w:val="000000" w:themeColor="text1"/>
          <w:sz w:val="20"/>
          <w:szCs w:val="20"/>
        </w:rPr>
        <w:t xml:space="preserve">, PasUV1 and </w:t>
      </w:r>
      <w:proofErr w:type="spellStart"/>
      <w:r w:rsidRPr="00D9158A">
        <w:rPr>
          <w:rFonts w:ascii="Times New Roman" w:hAnsi="Times New Roman" w:cs="Times New Roman"/>
          <w:color w:val="000000" w:themeColor="text1"/>
          <w:sz w:val="20"/>
          <w:szCs w:val="20"/>
        </w:rPr>
        <w:t>TorCLV</w:t>
      </w:r>
      <w:proofErr w:type="spellEnd"/>
      <w:r w:rsidRPr="00D9158A">
        <w:rPr>
          <w:rFonts w:ascii="Times New Roman" w:hAnsi="Times New Roman" w:cs="Times New Roman"/>
          <w:color w:val="000000" w:themeColor="text1"/>
          <w:sz w:val="20"/>
          <w:szCs w:val="20"/>
        </w:rPr>
        <w:t xml:space="preserve">. Salix species serve as overwintering hosts for the </w:t>
      </w:r>
      <w:proofErr w:type="spellStart"/>
      <w:r w:rsidRPr="00D9158A">
        <w:rPr>
          <w:rFonts w:ascii="Times New Roman" w:hAnsi="Times New Roman" w:cs="Times New Roman"/>
          <w:i/>
          <w:iCs/>
          <w:color w:val="000000" w:themeColor="text1"/>
          <w:sz w:val="20"/>
          <w:szCs w:val="20"/>
        </w:rPr>
        <w:t>Cavariella</w:t>
      </w:r>
      <w:proofErr w:type="spellEnd"/>
      <w:r w:rsidRPr="00D9158A">
        <w:rPr>
          <w:rFonts w:ascii="Times New Roman" w:hAnsi="Times New Roman" w:cs="Times New Roman"/>
          <w:color w:val="000000" w:themeColor="text1"/>
          <w:sz w:val="20"/>
          <w:szCs w:val="20"/>
        </w:rPr>
        <w:t xml:space="preserve"> aphids involved in CMD-like complexes. </w:t>
      </w:r>
      <w:r w:rsidRPr="00D9158A">
        <w:rPr>
          <w:rFonts w:ascii="Times New Roman" w:hAnsi="Times New Roman" w:cs="Times New Roman"/>
          <w:color w:val="000000" w:themeColor="text1"/>
          <w:sz w:val="20"/>
          <w:szCs w:val="20"/>
        </w:rPr>
        <w:lastRenderedPageBreak/>
        <w:t xml:space="preserve">Weeds in the Chenopodiaceae and Brassicaceae act as reservoirs for </w:t>
      </w:r>
      <w:proofErr w:type="spellStart"/>
      <w:r w:rsidRPr="00D9158A">
        <w:rPr>
          <w:rFonts w:ascii="Times New Roman" w:hAnsi="Times New Roman" w:cs="Times New Roman"/>
          <w:color w:val="000000" w:themeColor="text1"/>
          <w:sz w:val="20"/>
          <w:szCs w:val="20"/>
        </w:rPr>
        <w:t>BtMV</w:t>
      </w:r>
      <w:proofErr w:type="spellEnd"/>
      <w:r w:rsidRPr="00D9158A">
        <w:rPr>
          <w:rFonts w:ascii="Times New Roman" w:hAnsi="Times New Roman" w:cs="Times New Roman"/>
          <w:color w:val="000000" w:themeColor="text1"/>
          <w:sz w:val="20"/>
          <w:szCs w:val="20"/>
        </w:rPr>
        <w:t xml:space="preserve"> and </w:t>
      </w:r>
      <w:proofErr w:type="spellStart"/>
      <w:r w:rsidRPr="00D9158A">
        <w:rPr>
          <w:rFonts w:ascii="Times New Roman" w:hAnsi="Times New Roman" w:cs="Times New Roman"/>
          <w:color w:val="000000" w:themeColor="text1"/>
          <w:sz w:val="20"/>
          <w:szCs w:val="20"/>
        </w:rPr>
        <w:t>TuYV</w:t>
      </w:r>
      <w:proofErr w:type="spellEnd"/>
      <w:r w:rsidRPr="00D9158A">
        <w:rPr>
          <w:rFonts w:ascii="Times New Roman" w:hAnsi="Times New Roman" w:cs="Times New Roman"/>
          <w:color w:val="000000" w:themeColor="text1"/>
          <w:sz w:val="20"/>
          <w:szCs w:val="20"/>
        </w:rPr>
        <w:t xml:space="preserve">, while solanaceous and malvaceous weeds along field margins can maintain </w:t>
      </w:r>
      <w:proofErr w:type="spellStart"/>
      <w:r w:rsidRPr="00D9158A">
        <w:rPr>
          <w:rFonts w:ascii="Times New Roman" w:hAnsi="Times New Roman" w:cs="Times New Roman"/>
          <w:color w:val="000000" w:themeColor="text1"/>
          <w:sz w:val="20"/>
          <w:szCs w:val="20"/>
        </w:rPr>
        <w:t>PeLCV</w:t>
      </w:r>
      <w:proofErr w:type="spellEnd"/>
      <w:r w:rsidRPr="00D9158A">
        <w:rPr>
          <w:rFonts w:ascii="Times New Roman" w:hAnsi="Times New Roman" w:cs="Times New Roman"/>
          <w:color w:val="000000" w:themeColor="text1"/>
          <w:sz w:val="20"/>
          <w:szCs w:val="20"/>
        </w:rPr>
        <w:t xml:space="preserve"> and related </w:t>
      </w:r>
      <w:proofErr w:type="spellStart"/>
      <w:r w:rsidRPr="00D9158A">
        <w:rPr>
          <w:rFonts w:ascii="Times New Roman" w:hAnsi="Times New Roman" w:cs="Times New Roman"/>
          <w:color w:val="000000" w:themeColor="text1"/>
          <w:sz w:val="20"/>
          <w:szCs w:val="20"/>
        </w:rPr>
        <w:t>begomoviruses</w:t>
      </w:r>
      <w:proofErr w:type="spellEnd"/>
      <w:r w:rsidRPr="00D9158A">
        <w:rPr>
          <w:rFonts w:ascii="Times New Roman" w:hAnsi="Times New Roman" w:cs="Times New Roman"/>
          <w:color w:val="000000" w:themeColor="text1"/>
          <w:sz w:val="20"/>
          <w:szCs w:val="20"/>
        </w:rPr>
        <w:t xml:space="preserve"> (Latham and Jones, 2004; Sattar </w:t>
      </w:r>
      <w:r w:rsidRPr="00D9158A">
        <w:rPr>
          <w:rFonts w:ascii="Times New Roman" w:hAnsi="Times New Roman" w:cs="Times New Roman"/>
          <w:i/>
          <w:iCs/>
          <w:color w:val="000000" w:themeColor="text1"/>
          <w:sz w:val="20"/>
          <w:szCs w:val="20"/>
        </w:rPr>
        <w:t>et al.,</w:t>
      </w:r>
      <w:r w:rsidRPr="00D9158A">
        <w:rPr>
          <w:rFonts w:ascii="Times New Roman" w:hAnsi="Times New Roman" w:cs="Times New Roman"/>
          <w:color w:val="000000" w:themeColor="text1"/>
          <w:sz w:val="20"/>
          <w:szCs w:val="20"/>
        </w:rPr>
        <w:t xml:space="preserve"> 2023). Despite this importance, systematic weed-reservoir surveys have not been done in the major coriander, cumin, fennel and fenugreek regions </w:t>
      </w:r>
      <w:r w:rsidRPr="00D9158A">
        <w:rPr>
          <w:rFonts w:ascii="Times New Roman" w:hAnsi="Times New Roman" w:cs="Times New Roman"/>
          <w:color w:val="000000" w:themeColor="text1"/>
          <w:sz w:val="20"/>
          <w:szCs w:val="20"/>
        </w:rPr>
        <w:t>of India, Iran and Morocco. The primary inoculum sources and early-season infection foci therefore remain largely speculative rather than field-verified. Better knowledge of vector ecology and weed-virus</w:t>
      </w:r>
      <w:r w:rsidRPr="00D9158A">
        <w:rPr>
          <w:rFonts w:ascii="Times New Roman" w:hAnsi="Times New Roman" w:cs="Times New Roman"/>
          <w:sz w:val="20"/>
          <w:szCs w:val="20"/>
        </w:rPr>
        <w:t xml:space="preserve"> networks is needed for disease forecasting, surveillance and integrated virus management in these crops. </w:t>
      </w:r>
    </w:p>
    <w:p w14:paraId="51014BBE" w14:textId="77777777" w:rsidR="00B07934" w:rsidRPr="00D9158A" w:rsidRDefault="00B07934">
      <w:pPr>
        <w:rPr>
          <w:rFonts w:ascii="Times New Roman" w:hAnsi="Times New Roman" w:cs="Times New Roman"/>
        </w:rPr>
        <w:sectPr w:rsidR="00B07934" w:rsidRPr="00D9158A" w:rsidSect="005624A4">
          <w:headerReference w:type="first" r:id="rId22"/>
          <w:type w:val="continuous"/>
          <w:pgSz w:w="11906" w:h="16838"/>
          <w:pgMar w:top="900" w:right="1274" w:bottom="1440" w:left="1134" w:header="680" w:footer="340" w:gutter="0"/>
          <w:cols w:num="2" w:space="448"/>
          <w:formProt w:val="0"/>
          <w:titlePg/>
          <w:docGrid w:linePitch="600" w:charSpace="32768"/>
        </w:sectPr>
      </w:pPr>
    </w:p>
    <w:p w14:paraId="39C39F5A" w14:textId="7C526568" w:rsidR="00B07934" w:rsidRPr="00D9158A" w:rsidRDefault="00D301E4">
      <w:pPr>
        <w:spacing w:after="160" w:line="276" w:lineRule="auto"/>
        <w:ind w:right="-141"/>
        <w:jc w:val="center"/>
        <w:rPr>
          <w:rFonts w:ascii="Times New Roman" w:hAnsi="Times New Roman" w:cs="Times New Roman"/>
          <w:b/>
          <w:bCs/>
          <w:sz w:val="20"/>
          <w:szCs w:val="20"/>
        </w:rPr>
      </w:pPr>
      <w:r w:rsidRPr="00D9158A">
        <w:rPr>
          <w:rFonts w:ascii="Times New Roman" w:hAnsi="Times New Roman" w:cs="Times New Roman"/>
          <w:b/>
          <w:bCs/>
          <w:sz w:val="20"/>
          <w:szCs w:val="20"/>
        </w:rPr>
        <w:t>Table 3. Vector associations, transmission characteristics, and ecological parameters for viruses in the seed spice crop system.</w:t>
      </w:r>
    </w:p>
    <w:tbl>
      <w:tblPr>
        <w:tblStyle w:val="TableGrid"/>
        <w:tblW w:w="9634" w:type="dxa"/>
        <w:tblLayout w:type="fixed"/>
        <w:tblLook w:val="04A0" w:firstRow="1" w:lastRow="0" w:firstColumn="1" w:lastColumn="0" w:noHBand="0" w:noVBand="1"/>
      </w:tblPr>
      <w:tblGrid>
        <w:gridCol w:w="1554"/>
        <w:gridCol w:w="1842"/>
        <w:gridCol w:w="1985"/>
        <w:gridCol w:w="1984"/>
        <w:gridCol w:w="2269"/>
      </w:tblGrid>
      <w:tr w:rsidR="00B07934" w:rsidRPr="00D9158A" w14:paraId="24D7F2A2" w14:textId="77777777" w:rsidTr="00D85496">
        <w:tc>
          <w:tcPr>
            <w:tcW w:w="1554" w:type="dxa"/>
            <w:tcBorders>
              <w:top w:val="single" w:sz="4" w:space="0" w:color="auto"/>
              <w:left w:val="nil"/>
              <w:bottom w:val="single" w:sz="4" w:space="0" w:color="auto"/>
              <w:right w:val="nil"/>
            </w:tcBorders>
          </w:tcPr>
          <w:p w14:paraId="20C505AE"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Virus</w:t>
            </w:r>
          </w:p>
        </w:tc>
        <w:tc>
          <w:tcPr>
            <w:tcW w:w="1842" w:type="dxa"/>
            <w:tcBorders>
              <w:top w:val="single" w:sz="4" w:space="0" w:color="auto"/>
              <w:left w:val="nil"/>
              <w:bottom w:val="single" w:sz="4" w:space="0" w:color="auto"/>
              <w:right w:val="nil"/>
            </w:tcBorders>
          </w:tcPr>
          <w:p w14:paraId="4177B0B7"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Transmission Mode</w:t>
            </w:r>
          </w:p>
        </w:tc>
        <w:tc>
          <w:tcPr>
            <w:tcW w:w="1985" w:type="dxa"/>
            <w:tcBorders>
              <w:top w:val="single" w:sz="4" w:space="0" w:color="auto"/>
              <w:left w:val="nil"/>
              <w:bottom w:val="single" w:sz="4" w:space="0" w:color="auto"/>
              <w:right w:val="nil"/>
            </w:tcBorders>
          </w:tcPr>
          <w:p w14:paraId="27C3216B"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Primary Vector (s)</w:t>
            </w:r>
          </w:p>
        </w:tc>
        <w:tc>
          <w:tcPr>
            <w:tcW w:w="1984" w:type="dxa"/>
            <w:tcBorders>
              <w:top w:val="single" w:sz="4" w:space="0" w:color="auto"/>
              <w:left w:val="nil"/>
              <w:bottom w:val="single" w:sz="4" w:space="0" w:color="auto"/>
              <w:right w:val="nil"/>
            </w:tcBorders>
          </w:tcPr>
          <w:p w14:paraId="03E5BD8C" w14:textId="77777777" w:rsidR="00B07934" w:rsidRPr="00D9158A" w:rsidRDefault="00D301E4">
            <w:pPr>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Secondary Vector(s)</w:t>
            </w:r>
          </w:p>
        </w:tc>
        <w:tc>
          <w:tcPr>
            <w:tcW w:w="2269" w:type="dxa"/>
            <w:tcBorders>
              <w:top w:val="single" w:sz="4" w:space="0" w:color="auto"/>
              <w:left w:val="nil"/>
              <w:bottom w:val="single" w:sz="4" w:space="0" w:color="auto"/>
              <w:right w:val="nil"/>
            </w:tcBorders>
          </w:tcPr>
          <w:p w14:paraId="1FA555C4" w14:textId="77777777" w:rsidR="00B07934" w:rsidRPr="00D9158A" w:rsidRDefault="00D301E4">
            <w:pPr>
              <w:ind w:right="-387"/>
              <w:rPr>
                <w:rFonts w:ascii="Times New Roman" w:hAnsi="Times New Roman" w:cs="Times New Roman"/>
                <w:sz w:val="18"/>
                <w:szCs w:val="18"/>
              </w:rPr>
            </w:pPr>
            <w:r w:rsidRPr="00D9158A">
              <w:rPr>
                <w:rFonts w:ascii="Times New Roman" w:eastAsia="Times New Roman" w:hAnsi="Times New Roman" w:cs="Times New Roman"/>
                <w:b/>
                <w:bCs/>
                <w:kern w:val="0"/>
                <w:sz w:val="18"/>
                <w:szCs w:val="18"/>
              </w:rPr>
              <w:t>Weed Reservoirs</w:t>
            </w:r>
          </w:p>
        </w:tc>
      </w:tr>
      <w:tr w:rsidR="00B07934" w:rsidRPr="00D9158A" w14:paraId="412AB213" w14:textId="77777777" w:rsidTr="00D85496">
        <w:tc>
          <w:tcPr>
            <w:tcW w:w="1554" w:type="dxa"/>
            <w:tcBorders>
              <w:top w:val="single" w:sz="4" w:space="0" w:color="auto"/>
              <w:left w:val="nil"/>
              <w:bottom w:val="nil"/>
              <w:right w:val="nil"/>
            </w:tcBorders>
          </w:tcPr>
          <w:p w14:paraId="0B83EDB2"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CeMV</w:t>
            </w:r>
            <w:proofErr w:type="spellEnd"/>
          </w:p>
        </w:tc>
        <w:tc>
          <w:tcPr>
            <w:tcW w:w="1842" w:type="dxa"/>
            <w:tcBorders>
              <w:top w:val="single" w:sz="4" w:space="0" w:color="auto"/>
              <w:left w:val="nil"/>
              <w:bottom w:val="nil"/>
              <w:right w:val="nil"/>
            </w:tcBorders>
          </w:tcPr>
          <w:p w14:paraId="5F428C05"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Non-persistent (Stylet-borne)</w:t>
            </w:r>
          </w:p>
        </w:tc>
        <w:tc>
          <w:tcPr>
            <w:tcW w:w="1985" w:type="dxa"/>
            <w:tcBorders>
              <w:top w:val="single" w:sz="4" w:space="0" w:color="auto"/>
              <w:left w:val="nil"/>
              <w:bottom w:val="nil"/>
              <w:right w:val="nil"/>
            </w:tcBorders>
          </w:tcPr>
          <w:p w14:paraId="17028B2A"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Cavariella</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aegopodii</w:t>
            </w:r>
            <w:proofErr w:type="spellEnd"/>
          </w:p>
        </w:tc>
        <w:tc>
          <w:tcPr>
            <w:tcW w:w="1984" w:type="dxa"/>
            <w:tcBorders>
              <w:top w:val="single" w:sz="4" w:space="0" w:color="auto"/>
              <w:left w:val="nil"/>
              <w:bottom w:val="nil"/>
              <w:right w:val="nil"/>
            </w:tcBorders>
          </w:tcPr>
          <w:p w14:paraId="57A17A96"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Macrosiphum</w:t>
            </w:r>
            <w:proofErr w:type="spellEnd"/>
            <w:r w:rsidRPr="00D9158A">
              <w:rPr>
                <w:rFonts w:ascii="Times New Roman" w:eastAsia="Times New Roman" w:hAnsi="Times New Roman" w:cs="Times New Roman"/>
                <w:i/>
                <w:iCs/>
                <w:kern w:val="0"/>
                <w:sz w:val="18"/>
                <w:szCs w:val="18"/>
              </w:rPr>
              <w:t xml:space="preserve"> euphorbiae, Aphis gossypii</w:t>
            </w:r>
          </w:p>
        </w:tc>
        <w:tc>
          <w:tcPr>
            <w:tcW w:w="2269" w:type="dxa"/>
            <w:tcBorders>
              <w:top w:val="single" w:sz="4" w:space="0" w:color="auto"/>
              <w:left w:val="nil"/>
              <w:bottom w:val="nil"/>
              <w:right w:val="nil"/>
            </w:tcBorders>
          </w:tcPr>
          <w:p w14:paraId="68E8AC66"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Wild </w:t>
            </w:r>
            <w:proofErr w:type="spellStart"/>
            <w:r w:rsidRPr="00D9158A">
              <w:rPr>
                <w:rFonts w:ascii="Times New Roman" w:eastAsia="Times New Roman" w:hAnsi="Times New Roman" w:cs="Times New Roman"/>
                <w:kern w:val="0"/>
                <w:sz w:val="18"/>
                <w:szCs w:val="18"/>
              </w:rPr>
              <w:t>Apiaceae</w:t>
            </w:r>
            <w:proofErr w:type="spellEnd"/>
            <w:r w:rsidRPr="00D9158A">
              <w:rPr>
                <w:rFonts w:ascii="Times New Roman" w:eastAsia="Times New Roman" w:hAnsi="Times New Roman" w:cs="Times New Roman"/>
                <w:kern w:val="0"/>
                <w:sz w:val="18"/>
                <w:szCs w:val="18"/>
              </w:rPr>
              <w:t xml:space="preserve">:  </w:t>
            </w:r>
            <w:r w:rsidRPr="00D9158A">
              <w:rPr>
                <w:rFonts w:ascii="Times New Roman" w:eastAsia="Times New Roman" w:hAnsi="Times New Roman" w:cs="Times New Roman"/>
                <w:i/>
                <w:iCs/>
                <w:kern w:val="0"/>
                <w:sz w:val="18"/>
                <w:szCs w:val="18"/>
              </w:rPr>
              <w:t>Anthriscus</w:t>
            </w:r>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i/>
                <w:iCs/>
                <w:kern w:val="0"/>
                <w:sz w:val="18"/>
                <w:szCs w:val="18"/>
              </w:rPr>
              <w:t>Torilis</w:t>
            </w:r>
            <w:proofErr w:type="spellEnd"/>
            <w:r w:rsidRPr="00D9158A">
              <w:rPr>
                <w:rFonts w:ascii="Times New Roman" w:eastAsia="Times New Roman" w:hAnsi="Times New Roman" w:cs="Times New Roman"/>
                <w:i/>
                <w:iCs/>
                <w:kern w:val="0"/>
                <w:sz w:val="18"/>
                <w:szCs w:val="18"/>
              </w:rPr>
              <w:t xml:space="preserve"> spp.</w:t>
            </w:r>
          </w:p>
        </w:tc>
      </w:tr>
      <w:tr w:rsidR="00B07934" w:rsidRPr="00D9158A" w14:paraId="47CFC426" w14:textId="77777777" w:rsidTr="00D85496">
        <w:tc>
          <w:tcPr>
            <w:tcW w:w="1554" w:type="dxa"/>
            <w:tcBorders>
              <w:top w:val="nil"/>
              <w:left w:val="nil"/>
              <w:bottom w:val="nil"/>
              <w:right w:val="nil"/>
            </w:tcBorders>
          </w:tcPr>
          <w:p w14:paraId="1DFE67C2"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BtMV</w:t>
            </w:r>
            <w:proofErr w:type="spellEnd"/>
          </w:p>
        </w:tc>
        <w:tc>
          <w:tcPr>
            <w:tcW w:w="1842" w:type="dxa"/>
            <w:tcBorders>
              <w:top w:val="nil"/>
              <w:left w:val="nil"/>
              <w:bottom w:val="nil"/>
              <w:right w:val="nil"/>
            </w:tcBorders>
          </w:tcPr>
          <w:p w14:paraId="43DF43AF"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Non-persistent</w:t>
            </w:r>
          </w:p>
        </w:tc>
        <w:tc>
          <w:tcPr>
            <w:tcW w:w="1985" w:type="dxa"/>
            <w:tcBorders>
              <w:top w:val="nil"/>
              <w:left w:val="nil"/>
              <w:bottom w:val="nil"/>
              <w:right w:val="nil"/>
            </w:tcBorders>
          </w:tcPr>
          <w:p w14:paraId="673471FB"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p>
        </w:tc>
        <w:tc>
          <w:tcPr>
            <w:tcW w:w="1984" w:type="dxa"/>
            <w:tcBorders>
              <w:top w:val="nil"/>
              <w:left w:val="nil"/>
              <w:bottom w:val="nil"/>
              <w:right w:val="nil"/>
            </w:tcBorders>
          </w:tcPr>
          <w:p w14:paraId="6205891E"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Multiple aphids</w:t>
            </w:r>
          </w:p>
        </w:tc>
        <w:tc>
          <w:tcPr>
            <w:tcW w:w="2269" w:type="dxa"/>
            <w:tcBorders>
              <w:top w:val="nil"/>
              <w:left w:val="nil"/>
              <w:bottom w:val="nil"/>
              <w:right w:val="nil"/>
            </w:tcBorders>
          </w:tcPr>
          <w:p w14:paraId="096A2310"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i/>
                <w:iCs/>
                <w:kern w:val="0"/>
                <w:sz w:val="18"/>
                <w:szCs w:val="18"/>
              </w:rPr>
              <w:t>Beta vulgaris,</w:t>
            </w:r>
            <w:r w:rsidRPr="00D9158A">
              <w:rPr>
                <w:rFonts w:ascii="Times New Roman" w:eastAsia="Times New Roman" w:hAnsi="Times New Roman" w:cs="Times New Roman"/>
                <w:kern w:val="0"/>
                <w:sz w:val="18"/>
                <w:szCs w:val="18"/>
              </w:rPr>
              <w:t xml:space="preserve"> </w:t>
            </w:r>
            <w:r w:rsidRPr="00D9158A">
              <w:rPr>
                <w:rFonts w:ascii="Times New Roman" w:eastAsia="Times New Roman" w:hAnsi="Times New Roman" w:cs="Times New Roman"/>
                <w:i/>
                <w:iCs/>
                <w:kern w:val="0"/>
                <w:sz w:val="18"/>
                <w:szCs w:val="18"/>
              </w:rPr>
              <w:t>Chenopodium</w:t>
            </w:r>
          </w:p>
        </w:tc>
      </w:tr>
      <w:tr w:rsidR="00B07934" w:rsidRPr="00D9158A" w14:paraId="53AAE673" w14:textId="77777777" w:rsidTr="00D85496">
        <w:tc>
          <w:tcPr>
            <w:tcW w:w="1554" w:type="dxa"/>
            <w:tcBorders>
              <w:top w:val="nil"/>
              <w:left w:val="nil"/>
              <w:bottom w:val="nil"/>
              <w:right w:val="nil"/>
            </w:tcBorders>
          </w:tcPr>
          <w:p w14:paraId="08A4CD82"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TuYV</w:t>
            </w:r>
            <w:proofErr w:type="spellEnd"/>
            <w:r w:rsidRPr="00D9158A">
              <w:rPr>
                <w:rFonts w:ascii="Times New Roman" w:eastAsia="Times New Roman" w:hAnsi="Times New Roman" w:cs="Times New Roman"/>
                <w:kern w:val="0"/>
                <w:sz w:val="18"/>
                <w:szCs w:val="18"/>
              </w:rPr>
              <w:t>/BWYV</w:t>
            </w:r>
          </w:p>
        </w:tc>
        <w:tc>
          <w:tcPr>
            <w:tcW w:w="1842" w:type="dxa"/>
            <w:tcBorders>
              <w:top w:val="nil"/>
              <w:left w:val="nil"/>
              <w:bottom w:val="nil"/>
              <w:right w:val="nil"/>
            </w:tcBorders>
          </w:tcPr>
          <w:p w14:paraId="356CB6B0"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Persistent-</w:t>
            </w:r>
            <w:proofErr w:type="spellStart"/>
            <w:r w:rsidRPr="00D9158A">
              <w:rPr>
                <w:rFonts w:ascii="Times New Roman" w:eastAsia="Times New Roman" w:hAnsi="Times New Roman" w:cs="Times New Roman"/>
                <w:kern w:val="0"/>
                <w:sz w:val="18"/>
                <w:szCs w:val="18"/>
              </w:rPr>
              <w:t>circulative</w:t>
            </w:r>
            <w:proofErr w:type="spellEnd"/>
          </w:p>
        </w:tc>
        <w:tc>
          <w:tcPr>
            <w:tcW w:w="1985" w:type="dxa"/>
            <w:tcBorders>
              <w:top w:val="nil"/>
              <w:left w:val="nil"/>
              <w:bottom w:val="nil"/>
              <w:right w:val="nil"/>
            </w:tcBorders>
          </w:tcPr>
          <w:p w14:paraId="26A95C33"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p>
        </w:tc>
        <w:tc>
          <w:tcPr>
            <w:tcW w:w="1984" w:type="dxa"/>
            <w:tcBorders>
              <w:top w:val="nil"/>
              <w:left w:val="nil"/>
              <w:bottom w:val="nil"/>
              <w:right w:val="nil"/>
            </w:tcBorders>
          </w:tcPr>
          <w:p w14:paraId="4A42D756"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Brevicoryne</w:t>
            </w:r>
            <w:proofErr w:type="spellEnd"/>
            <w:r w:rsidRPr="00D9158A">
              <w:rPr>
                <w:rFonts w:ascii="Times New Roman" w:eastAsia="Times New Roman" w:hAnsi="Times New Roman" w:cs="Times New Roman"/>
                <w:i/>
                <w:iCs/>
                <w:kern w:val="0"/>
                <w:sz w:val="18"/>
                <w:szCs w:val="18"/>
              </w:rPr>
              <w:t xml:space="preserve"> brassicae</w:t>
            </w:r>
          </w:p>
        </w:tc>
        <w:tc>
          <w:tcPr>
            <w:tcW w:w="2269" w:type="dxa"/>
            <w:tcBorders>
              <w:top w:val="nil"/>
              <w:left w:val="nil"/>
              <w:bottom w:val="nil"/>
              <w:right w:val="nil"/>
            </w:tcBorders>
          </w:tcPr>
          <w:p w14:paraId="014BCAAC"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Brassica weeds, </w:t>
            </w:r>
            <w:r w:rsidRPr="00D9158A">
              <w:rPr>
                <w:rFonts w:ascii="Times New Roman" w:eastAsia="Times New Roman" w:hAnsi="Times New Roman" w:cs="Times New Roman"/>
                <w:i/>
                <w:iCs/>
                <w:kern w:val="0"/>
                <w:sz w:val="18"/>
                <w:szCs w:val="18"/>
              </w:rPr>
              <w:t>Chenopodium album</w:t>
            </w:r>
          </w:p>
        </w:tc>
      </w:tr>
      <w:tr w:rsidR="00B07934" w:rsidRPr="00D9158A" w14:paraId="3E82305A" w14:textId="77777777" w:rsidTr="00D85496">
        <w:tc>
          <w:tcPr>
            <w:tcW w:w="1554" w:type="dxa"/>
            <w:tcBorders>
              <w:top w:val="nil"/>
              <w:left w:val="nil"/>
              <w:bottom w:val="nil"/>
              <w:right w:val="nil"/>
            </w:tcBorders>
          </w:tcPr>
          <w:p w14:paraId="5E57ABEF"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PLRV</w:t>
            </w:r>
          </w:p>
        </w:tc>
        <w:tc>
          <w:tcPr>
            <w:tcW w:w="1842" w:type="dxa"/>
            <w:tcBorders>
              <w:top w:val="nil"/>
              <w:left w:val="nil"/>
              <w:bottom w:val="nil"/>
              <w:right w:val="nil"/>
            </w:tcBorders>
          </w:tcPr>
          <w:p w14:paraId="646BD32D"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Persistent-</w:t>
            </w:r>
            <w:proofErr w:type="spellStart"/>
            <w:r w:rsidRPr="00D9158A">
              <w:rPr>
                <w:rFonts w:ascii="Times New Roman" w:eastAsia="Times New Roman" w:hAnsi="Times New Roman" w:cs="Times New Roman"/>
                <w:kern w:val="0"/>
                <w:sz w:val="18"/>
                <w:szCs w:val="18"/>
              </w:rPr>
              <w:t>circulative</w:t>
            </w:r>
            <w:proofErr w:type="spellEnd"/>
          </w:p>
        </w:tc>
        <w:tc>
          <w:tcPr>
            <w:tcW w:w="1985" w:type="dxa"/>
            <w:tcBorders>
              <w:top w:val="nil"/>
              <w:left w:val="nil"/>
              <w:bottom w:val="nil"/>
              <w:right w:val="nil"/>
            </w:tcBorders>
          </w:tcPr>
          <w:p w14:paraId="17916002"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p>
        </w:tc>
        <w:tc>
          <w:tcPr>
            <w:tcW w:w="1984" w:type="dxa"/>
            <w:tcBorders>
              <w:top w:val="nil"/>
              <w:left w:val="nil"/>
              <w:bottom w:val="nil"/>
              <w:right w:val="nil"/>
            </w:tcBorders>
          </w:tcPr>
          <w:p w14:paraId="3F1CED77"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Macrosiphum</w:t>
            </w:r>
            <w:proofErr w:type="spellEnd"/>
            <w:r w:rsidRPr="00D9158A">
              <w:rPr>
                <w:rFonts w:ascii="Times New Roman" w:eastAsia="Times New Roman" w:hAnsi="Times New Roman" w:cs="Times New Roman"/>
                <w:i/>
                <w:iCs/>
                <w:kern w:val="0"/>
                <w:sz w:val="18"/>
                <w:szCs w:val="18"/>
              </w:rPr>
              <w:t xml:space="preserve"> euphorbiae</w:t>
            </w:r>
          </w:p>
        </w:tc>
        <w:tc>
          <w:tcPr>
            <w:tcW w:w="2269" w:type="dxa"/>
            <w:tcBorders>
              <w:top w:val="nil"/>
              <w:left w:val="nil"/>
              <w:bottom w:val="nil"/>
              <w:right w:val="nil"/>
            </w:tcBorders>
          </w:tcPr>
          <w:p w14:paraId="53CEC5AC"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Solanaceae weeds, potato volunteers</w:t>
            </w:r>
          </w:p>
        </w:tc>
      </w:tr>
      <w:tr w:rsidR="00B07934" w:rsidRPr="00D9158A" w14:paraId="12AE8759" w14:textId="77777777" w:rsidTr="00D85496">
        <w:tc>
          <w:tcPr>
            <w:tcW w:w="1554" w:type="dxa"/>
            <w:tcBorders>
              <w:top w:val="nil"/>
              <w:left w:val="nil"/>
              <w:bottom w:val="nil"/>
              <w:right w:val="nil"/>
            </w:tcBorders>
          </w:tcPr>
          <w:p w14:paraId="2385B082"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AMV</w:t>
            </w:r>
          </w:p>
        </w:tc>
        <w:tc>
          <w:tcPr>
            <w:tcW w:w="1842" w:type="dxa"/>
            <w:tcBorders>
              <w:top w:val="nil"/>
              <w:left w:val="nil"/>
              <w:bottom w:val="nil"/>
              <w:right w:val="nil"/>
            </w:tcBorders>
          </w:tcPr>
          <w:p w14:paraId="5AD12D76"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Non-persistent</w:t>
            </w:r>
          </w:p>
        </w:tc>
        <w:tc>
          <w:tcPr>
            <w:tcW w:w="1985" w:type="dxa"/>
            <w:tcBorders>
              <w:top w:val="nil"/>
              <w:left w:val="nil"/>
              <w:bottom w:val="nil"/>
              <w:right w:val="nil"/>
            </w:tcBorders>
          </w:tcPr>
          <w:p w14:paraId="25C9F796"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r w:rsidRPr="00D9158A">
              <w:rPr>
                <w:rFonts w:ascii="Times New Roman" w:eastAsia="Times New Roman" w:hAnsi="Times New Roman" w:cs="Times New Roman"/>
                <w:i/>
                <w:iCs/>
                <w:kern w:val="0"/>
                <w:sz w:val="18"/>
                <w:szCs w:val="18"/>
              </w:rPr>
              <w:t>, Aphis gossypii</w:t>
            </w:r>
          </w:p>
        </w:tc>
        <w:tc>
          <w:tcPr>
            <w:tcW w:w="1984" w:type="dxa"/>
            <w:tcBorders>
              <w:top w:val="nil"/>
              <w:left w:val="nil"/>
              <w:bottom w:val="nil"/>
              <w:right w:val="nil"/>
            </w:tcBorders>
          </w:tcPr>
          <w:p w14:paraId="502C08A9"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Multiple aphid spp.</w:t>
            </w:r>
          </w:p>
        </w:tc>
        <w:tc>
          <w:tcPr>
            <w:tcW w:w="2269" w:type="dxa"/>
            <w:tcBorders>
              <w:top w:val="nil"/>
              <w:left w:val="nil"/>
              <w:bottom w:val="nil"/>
              <w:right w:val="nil"/>
            </w:tcBorders>
          </w:tcPr>
          <w:p w14:paraId="44552D10"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Alfalfa, clover, legume weeds</w:t>
            </w:r>
          </w:p>
        </w:tc>
      </w:tr>
      <w:tr w:rsidR="00B07934" w:rsidRPr="00D9158A" w14:paraId="2DF13CE0" w14:textId="77777777" w:rsidTr="00D85496">
        <w:tc>
          <w:tcPr>
            <w:tcW w:w="1554" w:type="dxa"/>
            <w:tcBorders>
              <w:top w:val="nil"/>
              <w:left w:val="nil"/>
              <w:bottom w:val="nil"/>
              <w:right w:val="nil"/>
            </w:tcBorders>
          </w:tcPr>
          <w:p w14:paraId="4C8B0E37"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BCTV</w:t>
            </w:r>
          </w:p>
        </w:tc>
        <w:tc>
          <w:tcPr>
            <w:tcW w:w="1842" w:type="dxa"/>
            <w:tcBorders>
              <w:top w:val="nil"/>
              <w:left w:val="nil"/>
              <w:bottom w:val="nil"/>
              <w:right w:val="nil"/>
            </w:tcBorders>
          </w:tcPr>
          <w:p w14:paraId="0DAD2641"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Persistent-propagative</w:t>
            </w:r>
          </w:p>
        </w:tc>
        <w:tc>
          <w:tcPr>
            <w:tcW w:w="1985" w:type="dxa"/>
            <w:tcBorders>
              <w:top w:val="nil"/>
              <w:left w:val="nil"/>
              <w:bottom w:val="nil"/>
              <w:right w:val="nil"/>
            </w:tcBorders>
          </w:tcPr>
          <w:p w14:paraId="46A15006"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Circulifer</w:t>
            </w:r>
            <w:proofErr w:type="spellEnd"/>
            <w:r w:rsidRPr="00D9158A">
              <w:rPr>
                <w:rFonts w:ascii="Times New Roman" w:eastAsia="Times New Roman" w:hAnsi="Times New Roman" w:cs="Times New Roman"/>
                <w:i/>
                <w:iCs/>
                <w:kern w:val="0"/>
                <w:sz w:val="18"/>
                <w:szCs w:val="18"/>
              </w:rPr>
              <w:t xml:space="preserve"> tenellus </w:t>
            </w:r>
            <w:r w:rsidRPr="00D9158A">
              <w:rPr>
                <w:rFonts w:ascii="Times New Roman" w:eastAsia="Times New Roman" w:hAnsi="Times New Roman" w:cs="Times New Roman"/>
                <w:kern w:val="0"/>
                <w:sz w:val="18"/>
                <w:szCs w:val="18"/>
              </w:rPr>
              <w:t>(beet leafhopper)</w:t>
            </w:r>
          </w:p>
        </w:tc>
        <w:tc>
          <w:tcPr>
            <w:tcW w:w="1984" w:type="dxa"/>
            <w:tcBorders>
              <w:top w:val="nil"/>
              <w:left w:val="nil"/>
              <w:bottom w:val="nil"/>
              <w:right w:val="nil"/>
            </w:tcBorders>
          </w:tcPr>
          <w:p w14:paraId="3587C9CD"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Circulifer</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opacipennis</w:t>
            </w:r>
            <w:proofErr w:type="spellEnd"/>
          </w:p>
        </w:tc>
        <w:tc>
          <w:tcPr>
            <w:tcW w:w="2269" w:type="dxa"/>
            <w:tcBorders>
              <w:top w:val="nil"/>
              <w:left w:val="nil"/>
              <w:bottom w:val="nil"/>
              <w:right w:val="nil"/>
            </w:tcBorders>
          </w:tcPr>
          <w:p w14:paraId="35558C39"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Brassica weeds, </w:t>
            </w:r>
            <w:r w:rsidRPr="00D9158A">
              <w:rPr>
                <w:rFonts w:ascii="Times New Roman" w:eastAsia="Times New Roman" w:hAnsi="Times New Roman" w:cs="Times New Roman"/>
                <w:i/>
                <w:iCs/>
                <w:kern w:val="0"/>
                <w:sz w:val="18"/>
                <w:szCs w:val="18"/>
              </w:rPr>
              <w:t>Atriplex spp.,</w:t>
            </w:r>
            <w:r w:rsidRPr="00D9158A">
              <w:rPr>
                <w:rFonts w:ascii="Times New Roman" w:eastAsia="Times New Roman" w:hAnsi="Times New Roman" w:cs="Times New Roman"/>
                <w:kern w:val="0"/>
                <w:sz w:val="18"/>
                <w:szCs w:val="18"/>
              </w:rPr>
              <w:t xml:space="preserve"> Amaranthus</w:t>
            </w:r>
          </w:p>
        </w:tc>
      </w:tr>
      <w:tr w:rsidR="00B07934" w:rsidRPr="00D9158A" w14:paraId="65A593A8" w14:textId="77777777" w:rsidTr="00D85496">
        <w:tc>
          <w:tcPr>
            <w:tcW w:w="1554" w:type="dxa"/>
            <w:tcBorders>
              <w:top w:val="nil"/>
              <w:left w:val="nil"/>
              <w:bottom w:val="nil"/>
              <w:right w:val="nil"/>
            </w:tcBorders>
          </w:tcPr>
          <w:p w14:paraId="1AB932DF"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CoCRV1 </w:t>
            </w:r>
          </w:p>
          <w:p w14:paraId="4DE15227"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w:t>
            </w:r>
            <w:proofErr w:type="spellStart"/>
            <w:r w:rsidRPr="00D9158A">
              <w:rPr>
                <w:rFonts w:ascii="Times New Roman" w:eastAsia="Times New Roman" w:hAnsi="Times New Roman" w:cs="Times New Roman"/>
                <w:kern w:val="0"/>
                <w:sz w:val="18"/>
                <w:szCs w:val="18"/>
              </w:rPr>
              <w:t>cytorhabdo</w:t>
            </w:r>
            <w:proofErr w:type="spellEnd"/>
            <w:r w:rsidRPr="00D9158A">
              <w:rPr>
                <w:rFonts w:ascii="Times New Roman" w:eastAsia="Times New Roman" w:hAnsi="Times New Roman" w:cs="Times New Roman"/>
                <w:kern w:val="0"/>
                <w:sz w:val="18"/>
                <w:szCs w:val="18"/>
              </w:rPr>
              <w:t xml:space="preserve"> virus)</w:t>
            </w:r>
          </w:p>
        </w:tc>
        <w:tc>
          <w:tcPr>
            <w:tcW w:w="1842" w:type="dxa"/>
            <w:tcBorders>
              <w:top w:val="nil"/>
              <w:left w:val="nil"/>
              <w:bottom w:val="nil"/>
              <w:right w:val="nil"/>
            </w:tcBorders>
          </w:tcPr>
          <w:p w14:paraId="58198466"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Persistent-propagative (presumed)</w:t>
            </w:r>
          </w:p>
        </w:tc>
        <w:tc>
          <w:tcPr>
            <w:tcW w:w="1985" w:type="dxa"/>
            <w:tcBorders>
              <w:top w:val="nil"/>
              <w:left w:val="nil"/>
              <w:bottom w:val="nil"/>
              <w:right w:val="nil"/>
            </w:tcBorders>
          </w:tcPr>
          <w:p w14:paraId="65F91BE9"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Unknown (aphid presumed)</w:t>
            </w:r>
          </w:p>
        </w:tc>
        <w:tc>
          <w:tcPr>
            <w:tcW w:w="1984" w:type="dxa"/>
            <w:tcBorders>
              <w:top w:val="nil"/>
              <w:left w:val="nil"/>
              <w:bottom w:val="nil"/>
              <w:right w:val="nil"/>
            </w:tcBorders>
          </w:tcPr>
          <w:p w14:paraId="20B0B833"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Unknown</w:t>
            </w:r>
          </w:p>
        </w:tc>
        <w:tc>
          <w:tcPr>
            <w:tcW w:w="2269" w:type="dxa"/>
            <w:tcBorders>
              <w:top w:val="nil"/>
              <w:left w:val="nil"/>
              <w:bottom w:val="nil"/>
              <w:right w:val="nil"/>
            </w:tcBorders>
          </w:tcPr>
          <w:p w14:paraId="36974E5A"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Unknown</w:t>
            </w:r>
          </w:p>
        </w:tc>
      </w:tr>
      <w:tr w:rsidR="00B07934" w:rsidRPr="00D9158A" w14:paraId="6573FE58" w14:textId="77777777" w:rsidTr="00D85496">
        <w:tc>
          <w:tcPr>
            <w:tcW w:w="1554" w:type="dxa"/>
            <w:tcBorders>
              <w:top w:val="nil"/>
              <w:left w:val="nil"/>
              <w:bottom w:val="nil"/>
              <w:right w:val="nil"/>
            </w:tcBorders>
          </w:tcPr>
          <w:p w14:paraId="1C1E8061"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FvPV</w:t>
            </w:r>
            <w:proofErr w:type="spellEnd"/>
            <w:r w:rsidRPr="00D9158A">
              <w:rPr>
                <w:rFonts w:ascii="Times New Roman" w:eastAsia="Times New Roman" w:hAnsi="Times New Roman" w:cs="Times New Roman"/>
                <w:kern w:val="0"/>
                <w:sz w:val="18"/>
                <w:szCs w:val="18"/>
              </w:rPr>
              <w:t xml:space="preserve"> (CMD complex)</w:t>
            </w:r>
          </w:p>
        </w:tc>
        <w:tc>
          <w:tcPr>
            <w:tcW w:w="1842" w:type="dxa"/>
            <w:tcBorders>
              <w:top w:val="nil"/>
              <w:left w:val="nil"/>
              <w:bottom w:val="nil"/>
              <w:right w:val="nil"/>
            </w:tcBorders>
          </w:tcPr>
          <w:p w14:paraId="592FD5BD"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Persistent-</w:t>
            </w:r>
            <w:proofErr w:type="spellStart"/>
            <w:r w:rsidRPr="00D9158A">
              <w:rPr>
                <w:rFonts w:ascii="Times New Roman" w:eastAsia="Times New Roman" w:hAnsi="Times New Roman" w:cs="Times New Roman"/>
                <w:kern w:val="0"/>
                <w:sz w:val="18"/>
                <w:szCs w:val="18"/>
              </w:rPr>
              <w:t>circulative</w:t>
            </w:r>
            <w:proofErr w:type="spellEnd"/>
          </w:p>
        </w:tc>
        <w:tc>
          <w:tcPr>
            <w:tcW w:w="1985" w:type="dxa"/>
            <w:tcBorders>
              <w:top w:val="nil"/>
              <w:left w:val="nil"/>
              <w:bottom w:val="nil"/>
              <w:right w:val="nil"/>
            </w:tcBorders>
          </w:tcPr>
          <w:p w14:paraId="1B279EF6"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i/>
                <w:iCs/>
                <w:kern w:val="0"/>
                <w:sz w:val="18"/>
                <w:szCs w:val="18"/>
              </w:rPr>
              <w:t>Cavariella</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aegopodii</w:t>
            </w:r>
            <w:proofErr w:type="spellEnd"/>
            <w:r w:rsidRPr="00D9158A">
              <w:rPr>
                <w:rFonts w:ascii="Times New Roman" w:eastAsia="Times New Roman" w:hAnsi="Times New Roman" w:cs="Times New Roman"/>
                <w:kern w:val="0"/>
                <w:sz w:val="18"/>
                <w:szCs w:val="18"/>
              </w:rPr>
              <w:t xml:space="preserve"> (primary)</w:t>
            </w:r>
          </w:p>
        </w:tc>
        <w:tc>
          <w:tcPr>
            <w:tcW w:w="1984" w:type="dxa"/>
            <w:tcBorders>
              <w:top w:val="nil"/>
              <w:left w:val="nil"/>
              <w:bottom w:val="nil"/>
              <w:right w:val="nil"/>
            </w:tcBorders>
          </w:tcPr>
          <w:p w14:paraId="5A09FB0A"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p>
        </w:tc>
        <w:tc>
          <w:tcPr>
            <w:tcW w:w="2269" w:type="dxa"/>
            <w:tcBorders>
              <w:top w:val="nil"/>
              <w:left w:val="nil"/>
              <w:bottom w:val="nil"/>
              <w:right w:val="nil"/>
            </w:tcBorders>
          </w:tcPr>
          <w:p w14:paraId="4BF086E6"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i/>
                <w:iCs/>
                <w:kern w:val="0"/>
                <w:sz w:val="18"/>
                <w:szCs w:val="18"/>
              </w:rPr>
              <w:t>Salix spp.</w:t>
            </w:r>
            <w:r w:rsidRPr="00D9158A">
              <w:rPr>
                <w:rFonts w:ascii="Times New Roman" w:eastAsia="Times New Roman" w:hAnsi="Times New Roman" w:cs="Times New Roman"/>
                <w:kern w:val="0"/>
                <w:sz w:val="18"/>
                <w:szCs w:val="18"/>
              </w:rPr>
              <w:t xml:space="preserve"> (willow), overwintering host</w:t>
            </w:r>
          </w:p>
        </w:tc>
      </w:tr>
      <w:tr w:rsidR="00B07934" w:rsidRPr="00D9158A" w14:paraId="440266D1" w14:textId="77777777" w:rsidTr="00D85496">
        <w:tc>
          <w:tcPr>
            <w:tcW w:w="1554" w:type="dxa"/>
            <w:tcBorders>
              <w:top w:val="nil"/>
              <w:left w:val="nil"/>
              <w:bottom w:val="nil"/>
              <w:right w:val="nil"/>
            </w:tcBorders>
          </w:tcPr>
          <w:p w14:paraId="2DF1592D"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PasUV1+TorCLV (CMD complex)</w:t>
            </w:r>
          </w:p>
        </w:tc>
        <w:tc>
          <w:tcPr>
            <w:tcW w:w="1842" w:type="dxa"/>
            <w:tcBorders>
              <w:top w:val="nil"/>
              <w:left w:val="nil"/>
              <w:bottom w:val="nil"/>
              <w:right w:val="nil"/>
            </w:tcBorders>
          </w:tcPr>
          <w:p w14:paraId="1EF6D9B5"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Non-persistent (</w:t>
            </w:r>
            <w:proofErr w:type="spellStart"/>
            <w:r w:rsidRPr="00D9158A">
              <w:rPr>
                <w:rFonts w:ascii="Times New Roman" w:eastAsia="Times New Roman" w:hAnsi="Times New Roman" w:cs="Times New Roman"/>
                <w:kern w:val="0"/>
                <w:sz w:val="18"/>
                <w:szCs w:val="18"/>
              </w:rPr>
              <w:t>umbravirus</w:t>
            </w:r>
            <w:proofErr w:type="spellEnd"/>
            <w:r w:rsidRPr="00D9158A">
              <w:rPr>
                <w:rFonts w:ascii="Times New Roman" w:eastAsia="Times New Roman" w:hAnsi="Times New Roman" w:cs="Times New Roman"/>
                <w:kern w:val="0"/>
                <w:sz w:val="18"/>
                <w:szCs w:val="18"/>
              </w:rPr>
              <w:t>)</w:t>
            </w:r>
          </w:p>
        </w:tc>
        <w:tc>
          <w:tcPr>
            <w:tcW w:w="1985" w:type="dxa"/>
            <w:tcBorders>
              <w:top w:val="nil"/>
              <w:left w:val="nil"/>
              <w:bottom w:val="nil"/>
              <w:right w:val="nil"/>
            </w:tcBorders>
          </w:tcPr>
          <w:p w14:paraId="7F0ABDBB"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Requires helper virus (</w:t>
            </w:r>
            <w:proofErr w:type="spellStart"/>
            <w:r w:rsidRPr="00D9158A">
              <w:rPr>
                <w:rFonts w:ascii="Times New Roman" w:eastAsia="Times New Roman" w:hAnsi="Times New Roman" w:cs="Times New Roman"/>
                <w:kern w:val="0"/>
                <w:sz w:val="18"/>
                <w:szCs w:val="18"/>
              </w:rPr>
              <w:t>FvPV</w:t>
            </w:r>
            <w:proofErr w:type="spellEnd"/>
            <w:r w:rsidRPr="00D9158A">
              <w:rPr>
                <w:rFonts w:ascii="Times New Roman" w:eastAsia="Times New Roman" w:hAnsi="Times New Roman" w:cs="Times New Roman"/>
                <w:kern w:val="0"/>
                <w:sz w:val="18"/>
                <w:szCs w:val="18"/>
              </w:rPr>
              <w:t>) for transmission</w:t>
            </w:r>
          </w:p>
        </w:tc>
        <w:tc>
          <w:tcPr>
            <w:tcW w:w="1984" w:type="dxa"/>
            <w:tcBorders>
              <w:top w:val="nil"/>
              <w:left w:val="nil"/>
              <w:bottom w:val="nil"/>
              <w:right w:val="nil"/>
            </w:tcBorders>
          </w:tcPr>
          <w:p w14:paraId="5A1DABFD"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N/A</w:t>
            </w:r>
          </w:p>
        </w:tc>
        <w:tc>
          <w:tcPr>
            <w:tcW w:w="2269" w:type="dxa"/>
            <w:tcBorders>
              <w:top w:val="nil"/>
              <w:left w:val="nil"/>
              <w:bottom w:val="nil"/>
              <w:right w:val="nil"/>
            </w:tcBorders>
          </w:tcPr>
          <w:p w14:paraId="3F5BE8E5"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Wild </w:t>
            </w:r>
            <w:proofErr w:type="spellStart"/>
            <w:r w:rsidRPr="00D9158A">
              <w:rPr>
                <w:rFonts w:ascii="Times New Roman" w:eastAsia="Times New Roman" w:hAnsi="Times New Roman" w:cs="Times New Roman"/>
                <w:kern w:val="0"/>
                <w:sz w:val="18"/>
                <w:szCs w:val="18"/>
              </w:rPr>
              <w:t>Apiaceae</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i/>
                <w:iCs/>
                <w:kern w:val="0"/>
                <w:sz w:val="18"/>
                <w:szCs w:val="18"/>
              </w:rPr>
              <w:t>Torilis</w:t>
            </w:r>
            <w:proofErr w:type="spellEnd"/>
            <w:r w:rsidRPr="00D9158A">
              <w:rPr>
                <w:rFonts w:ascii="Times New Roman" w:eastAsia="Times New Roman" w:hAnsi="Times New Roman" w:cs="Times New Roman"/>
                <w:i/>
                <w:iCs/>
                <w:kern w:val="0"/>
                <w:sz w:val="18"/>
                <w:szCs w:val="18"/>
              </w:rPr>
              <w:t xml:space="preserve"> spp.</w:t>
            </w:r>
          </w:p>
        </w:tc>
      </w:tr>
      <w:tr w:rsidR="00B07934" w:rsidRPr="00D9158A" w14:paraId="12786ADA" w14:textId="77777777" w:rsidTr="00D85496">
        <w:tc>
          <w:tcPr>
            <w:tcW w:w="1554" w:type="dxa"/>
            <w:tcBorders>
              <w:top w:val="nil"/>
              <w:left w:val="nil"/>
              <w:bottom w:val="nil"/>
              <w:right w:val="nil"/>
            </w:tcBorders>
          </w:tcPr>
          <w:p w14:paraId="2B2F40A9"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FeYVRaV</w:t>
            </w:r>
            <w:proofErr w:type="spellEnd"/>
          </w:p>
        </w:tc>
        <w:tc>
          <w:tcPr>
            <w:tcW w:w="1842" w:type="dxa"/>
            <w:tcBorders>
              <w:top w:val="nil"/>
              <w:left w:val="nil"/>
              <w:bottom w:val="nil"/>
              <w:right w:val="nil"/>
            </w:tcBorders>
          </w:tcPr>
          <w:p w14:paraId="4ED059FA"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Phloem-limited (</w:t>
            </w:r>
            <w:proofErr w:type="spellStart"/>
            <w:r w:rsidRPr="00D9158A">
              <w:rPr>
                <w:rFonts w:ascii="Times New Roman" w:eastAsia="Times New Roman" w:hAnsi="Times New Roman" w:cs="Times New Roman"/>
                <w:kern w:val="0"/>
                <w:sz w:val="18"/>
                <w:szCs w:val="18"/>
              </w:rPr>
              <w:t>begomo</w:t>
            </w:r>
            <w:proofErr w:type="spellEnd"/>
            <w:r w:rsidRPr="00D9158A">
              <w:rPr>
                <w:rFonts w:ascii="Times New Roman" w:eastAsia="Times New Roman" w:hAnsi="Times New Roman" w:cs="Times New Roman"/>
                <w:kern w:val="0"/>
                <w:sz w:val="18"/>
                <w:szCs w:val="18"/>
              </w:rPr>
              <w:t xml:space="preserve"> virus)</w:t>
            </w:r>
          </w:p>
        </w:tc>
        <w:tc>
          <w:tcPr>
            <w:tcW w:w="1985" w:type="dxa"/>
            <w:tcBorders>
              <w:top w:val="nil"/>
              <w:left w:val="nil"/>
              <w:bottom w:val="nil"/>
              <w:right w:val="nil"/>
            </w:tcBorders>
          </w:tcPr>
          <w:p w14:paraId="2A18A9B5" w14:textId="77777777" w:rsidR="00B07934" w:rsidRPr="00D9158A" w:rsidRDefault="00D301E4" w:rsidP="000F0853">
            <w:pPr>
              <w:spacing w:after="240"/>
              <w:rPr>
                <w:rFonts w:ascii="Times New Roman" w:hAnsi="Times New Roman" w:cs="Times New Roman"/>
                <w:i/>
                <w:iCs/>
                <w:sz w:val="18"/>
                <w:szCs w:val="18"/>
              </w:rPr>
            </w:pPr>
            <w:proofErr w:type="spellStart"/>
            <w:r w:rsidRPr="00D9158A">
              <w:rPr>
                <w:rFonts w:ascii="Times New Roman" w:eastAsia="Times New Roman" w:hAnsi="Times New Roman" w:cs="Times New Roman"/>
                <w:i/>
                <w:iCs/>
                <w:kern w:val="0"/>
                <w:sz w:val="18"/>
                <w:szCs w:val="18"/>
              </w:rPr>
              <w:t>Bemisia</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tabaci</w:t>
            </w:r>
            <w:proofErr w:type="spellEnd"/>
          </w:p>
        </w:tc>
        <w:tc>
          <w:tcPr>
            <w:tcW w:w="1984" w:type="dxa"/>
            <w:tcBorders>
              <w:top w:val="nil"/>
              <w:left w:val="nil"/>
              <w:bottom w:val="nil"/>
              <w:right w:val="nil"/>
            </w:tcBorders>
          </w:tcPr>
          <w:p w14:paraId="0F334F16"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None known</w:t>
            </w:r>
          </w:p>
        </w:tc>
        <w:tc>
          <w:tcPr>
            <w:tcW w:w="2269" w:type="dxa"/>
            <w:tcBorders>
              <w:top w:val="nil"/>
              <w:left w:val="nil"/>
              <w:bottom w:val="nil"/>
              <w:right w:val="nil"/>
            </w:tcBorders>
          </w:tcPr>
          <w:p w14:paraId="3E6DB9A9"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 xml:space="preserve">Unknown; </w:t>
            </w:r>
            <w:proofErr w:type="gramStart"/>
            <w:r w:rsidRPr="00D9158A">
              <w:rPr>
                <w:rFonts w:ascii="Times New Roman" w:eastAsia="Times New Roman" w:hAnsi="Times New Roman" w:cs="Times New Roman"/>
                <w:kern w:val="0"/>
                <w:sz w:val="18"/>
                <w:szCs w:val="18"/>
              </w:rPr>
              <w:t>probably  Fabaceae</w:t>
            </w:r>
            <w:proofErr w:type="gramEnd"/>
            <w:r w:rsidRPr="00D9158A">
              <w:rPr>
                <w:rFonts w:ascii="Times New Roman" w:eastAsia="Times New Roman" w:hAnsi="Times New Roman" w:cs="Times New Roman"/>
                <w:kern w:val="0"/>
                <w:sz w:val="18"/>
                <w:szCs w:val="18"/>
              </w:rPr>
              <w:t xml:space="preserve"> weeds</w:t>
            </w:r>
          </w:p>
        </w:tc>
      </w:tr>
      <w:tr w:rsidR="00B07934" w:rsidRPr="00D9158A" w14:paraId="6CE3C8DE" w14:textId="77777777" w:rsidTr="00D85496">
        <w:tc>
          <w:tcPr>
            <w:tcW w:w="1554" w:type="dxa"/>
            <w:tcBorders>
              <w:top w:val="nil"/>
              <w:left w:val="nil"/>
              <w:bottom w:val="nil"/>
              <w:right w:val="nil"/>
            </w:tcBorders>
          </w:tcPr>
          <w:p w14:paraId="30A7FA99"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ToLCKeV</w:t>
            </w:r>
            <w:proofErr w:type="spellEnd"/>
            <w:r w:rsidRPr="00D9158A">
              <w:rPr>
                <w:rFonts w:ascii="Times New Roman" w:eastAsia="Times New Roman" w:hAnsi="Times New Roman" w:cs="Times New Roman"/>
                <w:kern w:val="0"/>
                <w:sz w:val="18"/>
                <w:szCs w:val="18"/>
              </w:rPr>
              <w:t xml:space="preserve">+ </w:t>
            </w:r>
            <w:proofErr w:type="spellStart"/>
            <w:r w:rsidRPr="00D9158A">
              <w:rPr>
                <w:rFonts w:ascii="Times New Roman" w:eastAsia="Times New Roman" w:hAnsi="Times New Roman" w:cs="Times New Roman"/>
                <w:kern w:val="0"/>
                <w:sz w:val="18"/>
                <w:szCs w:val="18"/>
              </w:rPr>
              <w:t>ToLCNDV</w:t>
            </w:r>
            <w:proofErr w:type="spellEnd"/>
            <w:r w:rsidRPr="00D9158A">
              <w:rPr>
                <w:rFonts w:ascii="Times New Roman" w:eastAsia="Times New Roman" w:hAnsi="Times New Roman" w:cs="Times New Roman"/>
                <w:kern w:val="0"/>
                <w:sz w:val="18"/>
                <w:szCs w:val="18"/>
              </w:rPr>
              <w:t xml:space="preserve"> complex</w:t>
            </w:r>
          </w:p>
        </w:tc>
        <w:tc>
          <w:tcPr>
            <w:tcW w:w="1842" w:type="dxa"/>
            <w:tcBorders>
              <w:top w:val="nil"/>
              <w:left w:val="nil"/>
              <w:bottom w:val="nil"/>
              <w:right w:val="nil"/>
            </w:tcBorders>
          </w:tcPr>
          <w:p w14:paraId="37458B69"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Phloem-limited (</w:t>
            </w:r>
            <w:proofErr w:type="spellStart"/>
            <w:r w:rsidRPr="00D9158A">
              <w:rPr>
                <w:rFonts w:ascii="Times New Roman" w:eastAsia="Times New Roman" w:hAnsi="Times New Roman" w:cs="Times New Roman"/>
                <w:kern w:val="0"/>
                <w:sz w:val="18"/>
                <w:szCs w:val="18"/>
              </w:rPr>
              <w:t>begomo</w:t>
            </w:r>
            <w:proofErr w:type="spellEnd"/>
            <w:r w:rsidRPr="00D9158A">
              <w:rPr>
                <w:rFonts w:ascii="Times New Roman" w:eastAsia="Times New Roman" w:hAnsi="Times New Roman" w:cs="Times New Roman"/>
                <w:kern w:val="0"/>
                <w:sz w:val="18"/>
                <w:szCs w:val="18"/>
              </w:rPr>
              <w:t xml:space="preserve"> virus)</w:t>
            </w:r>
          </w:p>
        </w:tc>
        <w:tc>
          <w:tcPr>
            <w:tcW w:w="1985" w:type="dxa"/>
            <w:tcBorders>
              <w:top w:val="nil"/>
              <w:left w:val="nil"/>
              <w:bottom w:val="nil"/>
              <w:right w:val="nil"/>
            </w:tcBorders>
          </w:tcPr>
          <w:p w14:paraId="02020E18"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i/>
                <w:iCs/>
                <w:kern w:val="0"/>
                <w:sz w:val="18"/>
                <w:szCs w:val="18"/>
              </w:rPr>
              <w:t>Bemisia</w:t>
            </w:r>
            <w:proofErr w:type="spellEnd"/>
            <w:r w:rsidRPr="00D9158A">
              <w:rPr>
                <w:rFonts w:ascii="Times New Roman" w:eastAsia="Times New Roman" w:hAnsi="Times New Roman" w:cs="Times New Roman"/>
                <w:i/>
                <w:iCs/>
                <w:kern w:val="0"/>
                <w:sz w:val="18"/>
                <w:szCs w:val="18"/>
              </w:rPr>
              <w:t xml:space="preserve"> </w:t>
            </w:r>
            <w:proofErr w:type="spellStart"/>
            <w:proofErr w:type="gramStart"/>
            <w:r w:rsidRPr="00D9158A">
              <w:rPr>
                <w:rFonts w:ascii="Times New Roman" w:eastAsia="Times New Roman" w:hAnsi="Times New Roman" w:cs="Times New Roman"/>
                <w:i/>
                <w:iCs/>
                <w:kern w:val="0"/>
                <w:sz w:val="18"/>
                <w:szCs w:val="18"/>
              </w:rPr>
              <w:t>tabaci</w:t>
            </w:r>
            <w:proofErr w:type="spellEnd"/>
            <w:r w:rsidRPr="00D9158A">
              <w:rPr>
                <w:rFonts w:ascii="Times New Roman" w:eastAsia="Times New Roman" w:hAnsi="Times New Roman" w:cs="Times New Roman"/>
                <w:kern w:val="0"/>
                <w:sz w:val="18"/>
                <w:szCs w:val="18"/>
              </w:rPr>
              <w:t xml:space="preserve">  (</w:t>
            </w:r>
            <w:proofErr w:type="gramEnd"/>
            <w:r w:rsidRPr="00D9158A">
              <w:rPr>
                <w:rFonts w:ascii="Times New Roman" w:eastAsia="Times New Roman" w:hAnsi="Times New Roman" w:cs="Times New Roman"/>
                <w:kern w:val="0"/>
                <w:sz w:val="18"/>
                <w:szCs w:val="18"/>
              </w:rPr>
              <w:t>B/MEAM1 biotype)</w:t>
            </w:r>
          </w:p>
        </w:tc>
        <w:tc>
          <w:tcPr>
            <w:tcW w:w="1984" w:type="dxa"/>
            <w:tcBorders>
              <w:top w:val="nil"/>
              <w:left w:val="nil"/>
              <w:bottom w:val="nil"/>
              <w:right w:val="nil"/>
            </w:tcBorders>
          </w:tcPr>
          <w:p w14:paraId="23E3651E"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None</w:t>
            </w:r>
          </w:p>
        </w:tc>
        <w:tc>
          <w:tcPr>
            <w:tcW w:w="2269" w:type="dxa"/>
            <w:tcBorders>
              <w:top w:val="nil"/>
              <w:left w:val="nil"/>
              <w:bottom w:val="nil"/>
              <w:right w:val="nil"/>
            </w:tcBorders>
          </w:tcPr>
          <w:p w14:paraId="65AB04CB"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Tomato, Chilli volunteers, Abutilons</w:t>
            </w:r>
          </w:p>
        </w:tc>
      </w:tr>
      <w:tr w:rsidR="00B07934" w:rsidRPr="00D9158A" w14:paraId="6CE4E615" w14:textId="77777777" w:rsidTr="00D85496">
        <w:tc>
          <w:tcPr>
            <w:tcW w:w="1554" w:type="dxa"/>
            <w:tcBorders>
              <w:top w:val="nil"/>
              <w:left w:val="nil"/>
              <w:bottom w:val="nil"/>
              <w:right w:val="nil"/>
            </w:tcBorders>
          </w:tcPr>
          <w:p w14:paraId="799DE6C7"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kern w:val="0"/>
                <w:sz w:val="18"/>
                <w:szCs w:val="18"/>
              </w:rPr>
              <w:t>PeLCV</w:t>
            </w:r>
            <w:proofErr w:type="spellEnd"/>
            <w:r w:rsidRPr="00D9158A">
              <w:rPr>
                <w:rFonts w:ascii="Times New Roman" w:eastAsia="Times New Roman" w:hAnsi="Times New Roman" w:cs="Times New Roman"/>
                <w:kern w:val="0"/>
                <w:sz w:val="18"/>
                <w:szCs w:val="18"/>
              </w:rPr>
              <w:t xml:space="preserve"> (fenugreek)</w:t>
            </w:r>
          </w:p>
        </w:tc>
        <w:tc>
          <w:tcPr>
            <w:tcW w:w="1842" w:type="dxa"/>
            <w:tcBorders>
              <w:top w:val="nil"/>
              <w:left w:val="nil"/>
              <w:bottom w:val="nil"/>
              <w:right w:val="nil"/>
            </w:tcBorders>
          </w:tcPr>
          <w:p w14:paraId="39AB637E"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Phloem-limited (</w:t>
            </w:r>
            <w:proofErr w:type="spellStart"/>
            <w:r w:rsidRPr="00D9158A">
              <w:rPr>
                <w:rFonts w:ascii="Times New Roman" w:eastAsia="Times New Roman" w:hAnsi="Times New Roman" w:cs="Times New Roman"/>
                <w:kern w:val="0"/>
                <w:sz w:val="18"/>
                <w:szCs w:val="18"/>
              </w:rPr>
              <w:t>begomo</w:t>
            </w:r>
            <w:proofErr w:type="spellEnd"/>
            <w:r w:rsidRPr="00D9158A">
              <w:rPr>
                <w:rFonts w:ascii="Times New Roman" w:eastAsia="Times New Roman" w:hAnsi="Times New Roman" w:cs="Times New Roman"/>
                <w:kern w:val="0"/>
                <w:sz w:val="18"/>
                <w:szCs w:val="18"/>
              </w:rPr>
              <w:t xml:space="preserve"> virus)</w:t>
            </w:r>
          </w:p>
        </w:tc>
        <w:tc>
          <w:tcPr>
            <w:tcW w:w="1985" w:type="dxa"/>
            <w:tcBorders>
              <w:top w:val="nil"/>
              <w:left w:val="nil"/>
              <w:bottom w:val="nil"/>
              <w:right w:val="nil"/>
            </w:tcBorders>
          </w:tcPr>
          <w:p w14:paraId="7F14B4B5" w14:textId="77777777" w:rsidR="00B07934" w:rsidRPr="00D9158A" w:rsidRDefault="00D301E4" w:rsidP="000F0853">
            <w:pPr>
              <w:spacing w:after="240"/>
              <w:rPr>
                <w:rFonts w:ascii="Times New Roman" w:hAnsi="Times New Roman" w:cs="Times New Roman"/>
                <w:sz w:val="18"/>
                <w:szCs w:val="18"/>
              </w:rPr>
            </w:pPr>
            <w:proofErr w:type="spellStart"/>
            <w:r w:rsidRPr="00D9158A">
              <w:rPr>
                <w:rFonts w:ascii="Times New Roman" w:eastAsia="Times New Roman" w:hAnsi="Times New Roman" w:cs="Times New Roman"/>
                <w:i/>
                <w:iCs/>
                <w:kern w:val="0"/>
                <w:sz w:val="18"/>
                <w:szCs w:val="18"/>
              </w:rPr>
              <w:t>Bemisia</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tabaci</w:t>
            </w:r>
            <w:proofErr w:type="spellEnd"/>
            <w:r w:rsidRPr="00D9158A">
              <w:rPr>
                <w:rFonts w:ascii="Times New Roman" w:eastAsia="Times New Roman" w:hAnsi="Times New Roman" w:cs="Times New Roman"/>
                <w:kern w:val="0"/>
                <w:sz w:val="18"/>
                <w:szCs w:val="18"/>
              </w:rPr>
              <w:t xml:space="preserve"> (Q/MED biotype suspected)</w:t>
            </w:r>
          </w:p>
        </w:tc>
        <w:tc>
          <w:tcPr>
            <w:tcW w:w="1984" w:type="dxa"/>
            <w:tcBorders>
              <w:top w:val="nil"/>
              <w:left w:val="nil"/>
              <w:bottom w:val="nil"/>
              <w:right w:val="nil"/>
            </w:tcBorders>
          </w:tcPr>
          <w:p w14:paraId="58657F16" w14:textId="77777777" w:rsidR="00B07934" w:rsidRPr="00D9158A" w:rsidRDefault="00D301E4" w:rsidP="000F0853">
            <w:pPr>
              <w:spacing w:after="240"/>
              <w:rPr>
                <w:rFonts w:ascii="Times New Roman" w:hAnsi="Times New Roman" w:cs="Times New Roman"/>
                <w:sz w:val="18"/>
                <w:szCs w:val="18"/>
              </w:rPr>
            </w:pPr>
            <w:r w:rsidRPr="00D9158A">
              <w:rPr>
                <w:rFonts w:ascii="Times New Roman" w:eastAsia="Times New Roman" w:hAnsi="Times New Roman" w:cs="Times New Roman"/>
                <w:kern w:val="0"/>
                <w:sz w:val="18"/>
                <w:szCs w:val="18"/>
              </w:rPr>
              <w:t>None</w:t>
            </w:r>
          </w:p>
        </w:tc>
        <w:tc>
          <w:tcPr>
            <w:tcW w:w="2269" w:type="dxa"/>
            <w:tcBorders>
              <w:top w:val="nil"/>
              <w:left w:val="nil"/>
              <w:bottom w:val="nil"/>
              <w:right w:val="nil"/>
            </w:tcBorders>
          </w:tcPr>
          <w:p w14:paraId="48C9483B" w14:textId="77777777" w:rsidR="00B07934" w:rsidRPr="00D9158A" w:rsidRDefault="00D301E4" w:rsidP="000F0853">
            <w:pPr>
              <w:spacing w:after="240"/>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Solanaceae, malvaceous weeds; 25+ host species</w:t>
            </w:r>
          </w:p>
        </w:tc>
      </w:tr>
      <w:tr w:rsidR="00B07934" w:rsidRPr="00D9158A" w14:paraId="259051DD" w14:textId="77777777" w:rsidTr="000F0853">
        <w:trPr>
          <w:trHeight w:val="413"/>
        </w:trPr>
        <w:tc>
          <w:tcPr>
            <w:tcW w:w="1554" w:type="dxa"/>
            <w:tcBorders>
              <w:top w:val="nil"/>
              <w:left w:val="nil"/>
              <w:bottom w:val="single" w:sz="4" w:space="0" w:color="auto"/>
              <w:right w:val="nil"/>
            </w:tcBorders>
          </w:tcPr>
          <w:p w14:paraId="245BADFD" w14:textId="77777777" w:rsidR="00B07934" w:rsidRPr="00D9158A" w:rsidRDefault="00D301E4" w:rsidP="000F0853">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CMV (fenugreek)</w:t>
            </w:r>
          </w:p>
        </w:tc>
        <w:tc>
          <w:tcPr>
            <w:tcW w:w="1842" w:type="dxa"/>
            <w:tcBorders>
              <w:top w:val="nil"/>
              <w:left w:val="nil"/>
              <w:bottom w:val="single" w:sz="4" w:space="0" w:color="auto"/>
              <w:right w:val="nil"/>
            </w:tcBorders>
          </w:tcPr>
          <w:p w14:paraId="6C2E8E36" w14:textId="77777777" w:rsidR="00B07934" w:rsidRPr="00D9158A" w:rsidRDefault="00D301E4" w:rsidP="000F0853">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Non-persistent</w:t>
            </w:r>
          </w:p>
        </w:tc>
        <w:tc>
          <w:tcPr>
            <w:tcW w:w="1985" w:type="dxa"/>
            <w:tcBorders>
              <w:top w:val="nil"/>
              <w:left w:val="nil"/>
              <w:bottom w:val="single" w:sz="4" w:space="0" w:color="auto"/>
              <w:right w:val="nil"/>
            </w:tcBorders>
          </w:tcPr>
          <w:p w14:paraId="51129C83" w14:textId="77777777" w:rsidR="00B07934" w:rsidRPr="00D9158A" w:rsidRDefault="00D301E4" w:rsidP="000F0853">
            <w:pPr>
              <w:rPr>
                <w:rFonts w:ascii="Times New Roman" w:hAnsi="Times New Roman" w:cs="Times New Roman"/>
                <w:sz w:val="18"/>
                <w:szCs w:val="18"/>
              </w:rPr>
            </w:pPr>
            <w:proofErr w:type="spellStart"/>
            <w:r w:rsidRPr="00D9158A">
              <w:rPr>
                <w:rFonts w:ascii="Times New Roman" w:eastAsia="Times New Roman" w:hAnsi="Times New Roman" w:cs="Times New Roman"/>
                <w:i/>
                <w:iCs/>
                <w:kern w:val="0"/>
                <w:sz w:val="18"/>
                <w:szCs w:val="18"/>
              </w:rPr>
              <w:t>Myzus</w:t>
            </w:r>
            <w:proofErr w:type="spellEnd"/>
            <w:r w:rsidRPr="00D9158A">
              <w:rPr>
                <w:rFonts w:ascii="Times New Roman" w:eastAsia="Times New Roman" w:hAnsi="Times New Roman" w:cs="Times New Roman"/>
                <w:i/>
                <w:iCs/>
                <w:kern w:val="0"/>
                <w:sz w:val="18"/>
                <w:szCs w:val="18"/>
              </w:rPr>
              <w:t xml:space="preserve"> </w:t>
            </w:r>
            <w:proofErr w:type="spellStart"/>
            <w:r w:rsidRPr="00D9158A">
              <w:rPr>
                <w:rFonts w:ascii="Times New Roman" w:eastAsia="Times New Roman" w:hAnsi="Times New Roman" w:cs="Times New Roman"/>
                <w:i/>
                <w:iCs/>
                <w:kern w:val="0"/>
                <w:sz w:val="18"/>
                <w:szCs w:val="18"/>
              </w:rPr>
              <w:t>persicae</w:t>
            </w:r>
            <w:proofErr w:type="spellEnd"/>
            <w:r w:rsidRPr="00D9158A">
              <w:rPr>
                <w:rFonts w:ascii="Times New Roman" w:eastAsia="Times New Roman" w:hAnsi="Times New Roman" w:cs="Times New Roman"/>
                <w:i/>
                <w:iCs/>
                <w:kern w:val="0"/>
                <w:sz w:val="18"/>
                <w:szCs w:val="18"/>
              </w:rPr>
              <w:t>;</w:t>
            </w:r>
            <w:r w:rsidRPr="00D9158A">
              <w:rPr>
                <w:rFonts w:ascii="Times New Roman" w:eastAsia="Times New Roman" w:hAnsi="Times New Roman" w:cs="Times New Roman"/>
                <w:kern w:val="0"/>
                <w:sz w:val="18"/>
                <w:szCs w:val="18"/>
              </w:rPr>
              <w:t xml:space="preserve"> multiple aphid spp.</w:t>
            </w:r>
          </w:p>
        </w:tc>
        <w:tc>
          <w:tcPr>
            <w:tcW w:w="1984" w:type="dxa"/>
            <w:tcBorders>
              <w:top w:val="nil"/>
              <w:left w:val="nil"/>
              <w:bottom w:val="single" w:sz="4" w:space="0" w:color="auto"/>
              <w:right w:val="nil"/>
            </w:tcBorders>
          </w:tcPr>
          <w:p w14:paraId="520B20D6" w14:textId="77777777" w:rsidR="00B07934" w:rsidRPr="00D9158A" w:rsidRDefault="00D301E4" w:rsidP="000F0853">
            <w:pPr>
              <w:rPr>
                <w:rFonts w:ascii="Times New Roman" w:hAnsi="Times New Roman" w:cs="Times New Roman"/>
                <w:sz w:val="18"/>
                <w:szCs w:val="18"/>
              </w:rPr>
            </w:pPr>
            <w:r w:rsidRPr="00D9158A">
              <w:rPr>
                <w:rFonts w:ascii="Times New Roman" w:eastAsia="Times New Roman" w:hAnsi="Times New Roman" w:cs="Times New Roman"/>
                <w:kern w:val="0"/>
                <w:sz w:val="18"/>
                <w:szCs w:val="18"/>
              </w:rPr>
              <w:t>&gt;60 aphid species reported</w:t>
            </w:r>
          </w:p>
        </w:tc>
        <w:tc>
          <w:tcPr>
            <w:tcW w:w="2269" w:type="dxa"/>
            <w:tcBorders>
              <w:top w:val="nil"/>
              <w:left w:val="nil"/>
              <w:bottom w:val="single" w:sz="4" w:space="0" w:color="auto"/>
              <w:right w:val="nil"/>
            </w:tcBorders>
          </w:tcPr>
          <w:p w14:paraId="0FF78404" w14:textId="77777777" w:rsidR="00B07934" w:rsidRPr="00D9158A" w:rsidRDefault="00D301E4" w:rsidP="000F0853">
            <w:pPr>
              <w:ind w:right="-111"/>
              <w:rPr>
                <w:rFonts w:ascii="Times New Roman" w:hAnsi="Times New Roman" w:cs="Times New Roman"/>
                <w:sz w:val="18"/>
                <w:szCs w:val="18"/>
              </w:rPr>
            </w:pPr>
            <w:r w:rsidRPr="00D9158A">
              <w:rPr>
                <w:rFonts w:ascii="Times New Roman" w:eastAsia="Times New Roman" w:hAnsi="Times New Roman" w:cs="Times New Roman"/>
                <w:kern w:val="0"/>
                <w:sz w:val="18"/>
                <w:szCs w:val="18"/>
              </w:rPr>
              <w:t>Broadest weed reservoir of any plant virus</w:t>
            </w:r>
          </w:p>
        </w:tc>
      </w:tr>
    </w:tbl>
    <w:p w14:paraId="45DC4542" w14:textId="77777777" w:rsidR="00B07934" w:rsidRPr="00D9158A" w:rsidRDefault="00B07934" w:rsidP="00396E3A">
      <w:pPr>
        <w:rPr>
          <w:rFonts w:ascii="Times New Roman" w:hAnsi="Times New Roman" w:cs="Times New Roman"/>
          <w:sz w:val="10"/>
          <w:szCs w:val="10"/>
        </w:rPr>
      </w:pPr>
    </w:p>
    <w:p w14:paraId="5E3B5BBD" w14:textId="77777777" w:rsidR="00144DF5" w:rsidRPr="00D9158A" w:rsidRDefault="00144DF5">
      <w:pPr>
        <w:rPr>
          <w:rFonts w:ascii="Times New Roman" w:hAnsi="Times New Roman" w:cs="Times New Roman"/>
          <w:sz w:val="10"/>
          <w:szCs w:val="10"/>
        </w:rPr>
      </w:pPr>
    </w:p>
    <w:p w14:paraId="2CA15EE8" w14:textId="77777777" w:rsidR="00396E3A" w:rsidRPr="00D9158A" w:rsidRDefault="00396E3A">
      <w:pPr>
        <w:rPr>
          <w:rFonts w:ascii="Times New Roman" w:hAnsi="Times New Roman" w:cs="Times New Roman"/>
          <w:sz w:val="10"/>
          <w:szCs w:val="10"/>
        </w:rPr>
        <w:sectPr w:rsidR="00396E3A" w:rsidRPr="00D9158A">
          <w:type w:val="continuous"/>
          <w:pgSz w:w="11906" w:h="16838"/>
          <w:pgMar w:top="900" w:right="1274" w:bottom="1440" w:left="1134" w:header="720" w:footer="340" w:gutter="0"/>
          <w:cols w:space="720"/>
          <w:formProt w:val="0"/>
          <w:titlePg/>
          <w:docGrid w:linePitch="600" w:charSpace="32768"/>
        </w:sectPr>
      </w:pPr>
    </w:p>
    <w:p w14:paraId="45C2B908" w14:textId="2B92EBEF" w:rsidR="00B07934" w:rsidRPr="00D9158A" w:rsidRDefault="00D301E4" w:rsidP="000F0853">
      <w:pPr>
        <w:pStyle w:val="Heading1"/>
        <w:spacing w:before="0" w:after="120"/>
        <w:rPr>
          <w:rFonts w:ascii="Times New Roman" w:hAnsi="Times New Roman" w:cs="Times New Roman"/>
          <w:color w:val="auto"/>
          <w:sz w:val="20"/>
          <w:szCs w:val="20"/>
        </w:rPr>
      </w:pPr>
      <w:proofErr w:type="spellStart"/>
      <w:r w:rsidRPr="00D9158A">
        <w:rPr>
          <w:rFonts w:ascii="Times New Roman" w:hAnsi="Times New Roman" w:cs="Times New Roman"/>
          <w:b/>
          <w:bCs/>
          <w:color w:val="auto"/>
          <w:sz w:val="20"/>
          <w:szCs w:val="20"/>
        </w:rPr>
        <w:t>Virome</w:t>
      </w:r>
      <w:proofErr w:type="spellEnd"/>
      <w:r w:rsidRPr="00D9158A">
        <w:rPr>
          <w:rFonts w:ascii="Times New Roman" w:hAnsi="Times New Roman" w:cs="Times New Roman"/>
          <w:b/>
          <w:bCs/>
          <w:color w:val="auto"/>
          <w:sz w:val="20"/>
          <w:szCs w:val="20"/>
        </w:rPr>
        <w:t>-informed resistance breeding</w:t>
      </w:r>
    </w:p>
    <w:p w14:paraId="5A413E13" w14:textId="77777777" w:rsidR="00B07934" w:rsidRPr="00D9158A" w:rsidRDefault="00D301E4" w:rsidP="000F0853">
      <w:pPr>
        <w:spacing w:after="160" w:line="276" w:lineRule="auto"/>
        <w:ind w:right="-141"/>
        <w:jc w:val="both"/>
        <w:rPr>
          <w:rFonts w:ascii="Times New Roman" w:hAnsi="Times New Roman" w:cs="Times New Roman"/>
          <w:sz w:val="20"/>
          <w:szCs w:val="20"/>
        </w:rPr>
      </w:pP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-informed resistance breeding aims to develop cultivars resilient not only to individual viruses but to the broader virus communities present in production systems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HTS-based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analyses can identify the viruses associated with a crop, estimate their prevalence and abundance, and detect common mixed-infection patterns. This information can help breeders find resistance sources that hold up in the field, where plants face several viruses at once, rather than </w:t>
      </w:r>
      <w:r w:rsidRPr="00D9158A">
        <w:rPr>
          <w:rFonts w:ascii="Times New Roman" w:hAnsi="Times New Roman" w:cs="Times New Roman"/>
          <w:sz w:val="20"/>
          <w:szCs w:val="20"/>
        </w:rPr>
        <w:t xml:space="preserve">only under single-virus screening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The approach has already been demonstrated in tomato, where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profiles combined with resistance mapping identified genotypes with broad-spectrum tolerance under natural field conditions.</w:t>
      </w:r>
    </w:p>
    <w:p w14:paraId="13F73466" w14:textId="77777777" w:rsidR="00B07934" w:rsidRPr="00D9158A" w:rsidRDefault="00D301E4" w:rsidP="000F0853">
      <w:pPr>
        <w:spacing w:after="160"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In seed spice crops, many economically important viruses belong to the </w:t>
      </w:r>
      <w:proofErr w:type="spellStart"/>
      <w:r w:rsidRPr="00D9158A">
        <w:rPr>
          <w:rFonts w:ascii="Times New Roman" w:hAnsi="Times New Roman" w:cs="Times New Roman"/>
          <w:sz w:val="20"/>
          <w:szCs w:val="20"/>
        </w:rPr>
        <w:t>Potyviridae</w:t>
      </w:r>
      <w:proofErr w:type="spellEnd"/>
      <w:r w:rsidRPr="00D9158A">
        <w:rPr>
          <w:rFonts w:ascii="Times New Roman" w:hAnsi="Times New Roman" w:cs="Times New Roman"/>
          <w:sz w:val="20"/>
          <w:szCs w:val="20"/>
        </w:rPr>
        <w:t xml:space="preserve">, which makes host-factor-mediated resistance an attractive strategy. The eukaryotic translation initiation factor eIF4E and its isoforms have drawn particular attention because they are essential for the </w:t>
      </w:r>
      <w:r w:rsidRPr="00D9158A">
        <w:rPr>
          <w:rFonts w:ascii="Times New Roman" w:hAnsi="Times New Roman" w:cs="Times New Roman"/>
          <w:sz w:val="20"/>
          <w:szCs w:val="20"/>
        </w:rPr>
        <w:lastRenderedPageBreak/>
        <w:t xml:space="preserve">replication of many potyviruses. Naturally occurring recessive resistance genes, such as sbm1 in pea and related eIF4E variants in pepper and lettuce, give durable resistance by disrupting interactions between the viral </w:t>
      </w:r>
      <w:proofErr w:type="spellStart"/>
      <w:r w:rsidRPr="00D9158A">
        <w:rPr>
          <w:rFonts w:ascii="Times New Roman" w:hAnsi="Times New Roman" w:cs="Times New Roman"/>
          <w:sz w:val="20"/>
          <w:szCs w:val="20"/>
        </w:rPr>
        <w:t>VPg</w:t>
      </w:r>
      <w:proofErr w:type="spellEnd"/>
      <w:r w:rsidRPr="00D9158A">
        <w:rPr>
          <w:rFonts w:ascii="Times New Roman" w:hAnsi="Times New Roman" w:cs="Times New Roman"/>
          <w:sz w:val="20"/>
          <w:szCs w:val="20"/>
        </w:rPr>
        <w:t xml:space="preserve"> and the host translation machinery (Kang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2005; Charron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2008). Within a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-informed framework, HTS can first identify the dominant potyviruses in coriander, cumin, fennel and fenugreek, including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VDMV and </w:t>
      </w:r>
      <w:proofErr w:type="spellStart"/>
      <w:r w:rsidRPr="00D9158A">
        <w:rPr>
          <w:rFonts w:ascii="Times New Roman" w:hAnsi="Times New Roman" w:cs="Times New Roman"/>
          <w:sz w:val="20"/>
          <w:szCs w:val="20"/>
        </w:rPr>
        <w:t>PSbMV</w:t>
      </w:r>
      <w:proofErr w:type="spellEnd"/>
      <w:r w:rsidRPr="00D9158A">
        <w:rPr>
          <w:rFonts w:ascii="Times New Roman" w:hAnsi="Times New Roman" w:cs="Times New Roman"/>
          <w:sz w:val="20"/>
          <w:szCs w:val="20"/>
        </w:rPr>
        <w:t xml:space="preserve">. Available germplasm can then be screened for natural variation in eIF4E and </w:t>
      </w:r>
      <w:proofErr w:type="spellStart"/>
      <w:r w:rsidRPr="00D9158A">
        <w:rPr>
          <w:rFonts w:ascii="Times New Roman" w:hAnsi="Times New Roman" w:cs="Times New Roman"/>
          <w:sz w:val="20"/>
          <w:szCs w:val="20"/>
        </w:rPr>
        <w:t>eIF</w:t>
      </w:r>
      <w:proofErr w:type="spellEnd"/>
      <w:r w:rsidRPr="00D9158A">
        <w:rPr>
          <w:rFonts w:ascii="Times New Roman" w:hAnsi="Times New Roman" w:cs="Times New Roman"/>
          <w:sz w:val="20"/>
          <w:szCs w:val="20"/>
        </w:rPr>
        <w:t xml:space="preserve">(iso)4E and other resistance sources, complemented where transformation systems allow by CRISPR-Cas editing of susceptibility factors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Beyond identifying resistance genes,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data can guide breeding by showing which virus combinations occur most often in the field and are therefore most relevant for gene pyramiding.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analyses can also indicate when tolerance, meaning reduced symptoms despite infection, is a more practical objective than complete immunity. Integrating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information into breeding programmes offers a workable path toward seed spice cultivars with durable, broad-spectrum resistance to the virus communities that HTS now reveals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2024).</w:t>
      </w:r>
    </w:p>
    <w:p w14:paraId="0DA1EA33" w14:textId="34E42BA7" w:rsidR="00B07934" w:rsidRPr="00D9158A" w:rsidRDefault="00D301E4" w:rsidP="000F0853">
      <w:pPr>
        <w:pStyle w:val="Heading1"/>
        <w:spacing w:before="240" w:after="0"/>
        <w:rPr>
          <w:rFonts w:ascii="Times New Roman" w:hAnsi="Times New Roman" w:cs="Times New Roman"/>
          <w:color w:val="auto"/>
          <w:sz w:val="20"/>
          <w:szCs w:val="20"/>
        </w:rPr>
      </w:pPr>
      <w:r w:rsidRPr="00D9158A">
        <w:rPr>
          <w:rFonts w:ascii="Times New Roman" w:hAnsi="Times New Roman" w:cs="Times New Roman"/>
          <w:b/>
          <w:bCs/>
          <w:color w:val="auto"/>
          <w:sz w:val="20"/>
          <w:szCs w:val="20"/>
        </w:rPr>
        <w:t>Research gaps and future priorities</w:t>
      </w:r>
    </w:p>
    <w:p w14:paraId="17A26266" w14:textId="77777777"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sz w:val="20"/>
          <w:szCs w:val="20"/>
        </w:rPr>
        <w:t xml:space="preserve">Seed spice virology remains underexplored despite the economic importance of coriander, cumin, fennel, and fenugreek. Gaps persist in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characterisation, seed transmission, biological validation of newly identified viruses, vector ecology and resistance breeding (Table 4)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w:t>
      </w:r>
    </w:p>
    <w:p w14:paraId="4BA59B8D" w14:textId="512A8BFE" w:rsidR="00B07934" w:rsidRPr="00D9158A" w:rsidRDefault="00D301E4" w:rsidP="00A54280">
      <w:pPr>
        <w:pStyle w:val="Heading3"/>
        <w:spacing w:before="240" w:after="0"/>
        <w:rPr>
          <w:rFonts w:ascii="Times New Roman" w:hAnsi="Times New Roman" w:cs="Times New Roman"/>
          <w:color w:val="auto"/>
          <w:sz w:val="20"/>
          <w:szCs w:val="20"/>
        </w:rPr>
      </w:pPr>
      <w:r w:rsidRPr="00D9158A">
        <w:rPr>
          <w:rFonts w:ascii="Times New Roman" w:hAnsi="Times New Roman" w:cs="Times New Roman"/>
          <w:b/>
          <w:bCs/>
          <w:color w:val="auto"/>
          <w:sz w:val="20"/>
          <w:szCs w:val="20"/>
        </w:rPr>
        <w:t>Research gaps</w:t>
      </w:r>
    </w:p>
    <w:p w14:paraId="2B4D486A" w14:textId="77777777" w:rsidR="00B07934" w:rsidRPr="00D9158A" w:rsidRDefault="00D301E4" w:rsidP="000F0853">
      <w:pPr>
        <w:spacing w:after="160" w:line="360" w:lineRule="auto"/>
        <w:ind w:right="-141"/>
        <w:jc w:val="both"/>
        <w:rPr>
          <w:rFonts w:ascii="Times New Roman" w:hAnsi="Times New Roman" w:cs="Times New Roman"/>
          <w:sz w:val="20"/>
          <w:szCs w:val="20"/>
        </w:rPr>
      </w:pP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characterisation is incomplete, especially in cumin and fenugreek. In cumin, only a single RT-PCR-based report exists, and no HTS-based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survey has been done in any major producing region (Meena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The RNA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of fenugreek is likewise poorly resolved. Knowledge of seed transmission is limited in all four crops, which creates uncertainty about virus movement through international seed trade (Jones and Naidu, 2019). The seed transmission potential of </w:t>
      </w:r>
      <w:proofErr w:type="spellStart"/>
      <w:r w:rsidRPr="00D9158A">
        <w:rPr>
          <w:rFonts w:ascii="Times New Roman" w:hAnsi="Times New Roman" w:cs="Times New Roman"/>
          <w:sz w:val="20"/>
          <w:szCs w:val="20"/>
        </w:rPr>
        <w:t>PSbMV</w:t>
      </w:r>
      <w:proofErr w:type="spellEnd"/>
      <w:r w:rsidRPr="00D9158A">
        <w:rPr>
          <w:rFonts w:ascii="Times New Roman" w:hAnsi="Times New Roman" w:cs="Times New Roman"/>
          <w:sz w:val="20"/>
          <w:szCs w:val="20"/>
        </w:rPr>
        <w:t xml:space="preserve"> in fenugreek is unresolved despite high reported incidence and substantial yield loss; earlier negative seed tests relied mainly on ELISA and may have missed low-titre embryo infections (Aftab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2018). Seed transmission rates of CsDPV1 and CsDPV2,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in coriander, </w:t>
      </w:r>
      <w:r w:rsidRPr="00D9158A">
        <w:rPr>
          <w:rFonts w:ascii="Times New Roman" w:hAnsi="Times New Roman" w:cs="Times New Roman"/>
          <w:sz w:val="20"/>
          <w:szCs w:val="20"/>
        </w:rPr>
        <w:t>fennel and cumin have not been quantified, which limits reliable risk models and seed certification standards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Latham and Jones, 2004). Several HTS-detected viruses, including PasUV1, </w:t>
      </w:r>
      <w:proofErr w:type="spellStart"/>
      <w:r w:rsidRPr="00D9158A">
        <w:rPr>
          <w:rFonts w:ascii="Times New Roman" w:hAnsi="Times New Roman" w:cs="Times New Roman"/>
          <w:sz w:val="20"/>
          <w:szCs w:val="20"/>
        </w:rPr>
        <w:t>TorCLV</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PaPV</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sz w:val="20"/>
          <w:szCs w:val="20"/>
        </w:rPr>
        <w:t>tobamovirus</w:t>
      </w:r>
      <w:proofErr w:type="spellEnd"/>
      <w:r w:rsidRPr="00D9158A">
        <w:rPr>
          <w:rFonts w:ascii="Times New Roman" w:hAnsi="Times New Roman" w:cs="Times New Roman"/>
          <w:sz w:val="20"/>
          <w:szCs w:val="20"/>
        </w:rPr>
        <w:t xml:space="preserve">-like associated RNAs, have not been biologically validated through infectious clone studies or Koch's postulate-type experiments, so their pathogenic role and regulatory status remain uncertain (Erickson et al., 2024;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Vector ecology is poorly understood, particularly the role of </w:t>
      </w:r>
      <w:proofErr w:type="spellStart"/>
      <w:r w:rsidRPr="00D9158A">
        <w:rPr>
          <w:rFonts w:ascii="Times New Roman" w:hAnsi="Times New Roman" w:cs="Times New Roman"/>
          <w:i/>
          <w:iCs/>
          <w:sz w:val="20"/>
          <w:szCs w:val="20"/>
        </w:rPr>
        <w:t>Bemisia</w:t>
      </w:r>
      <w:proofErr w:type="spellEnd"/>
      <w:r w:rsidRPr="00D9158A">
        <w:rPr>
          <w:rFonts w:ascii="Times New Roman" w:hAnsi="Times New Roman" w:cs="Times New Roman"/>
          <w:i/>
          <w:iCs/>
          <w:sz w:val="20"/>
          <w:szCs w:val="20"/>
        </w:rPr>
        <w:t xml:space="preserve"> </w:t>
      </w:r>
      <w:proofErr w:type="spellStart"/>
      <w:r w:rsidRPr="00D9158A">
        <w:rPr>
          <w:rFonts w:ascii="Times New Roman" w:hAnsi="Times New Roman" w:cs="Times New Roman"/>
          <w:i/>
          <w:iCs/>
          <w:sz w:val="20"/>
          <w:szCs w:val="20"/>
        </w:rPr>
        <w:t>tabaci</w:t>
      </w:r>
      <w:proofErr w:type="spellEnd"/>
      <w:r w:rsidRPr="00D9158A">
        <w:rPr>
          <w:rFonts w:ascii="Times New Roman" w:hAnsi="Times New Roman" w:cs="Times New Roman"/>
          <w:sz w:val="20"/>
          <w:szCs w:val="20"/>
        </w:rPr>
        <w:t xml:space="preserve"> in fenugreek-</w:t>
      </w:r>
      <w:proofErr w:type="spellStart"/>
      <w:r w:rsidRPr="00D9158A">
        <w:rPr>
          <w:rFonts w:ascii="Times New Roman" w:hAnsi="Times New Roman" w:cs="Times New Roman"/>
          <w:sz w:val="20"/>
          <w:szCs w:val="20"/>
        </w:rPr>
        <w:t>begomovirus</w:t>
      </w:r>
      <w:proofErr w:type="spellEnd"/>
      <w:r w:rsidRPr="00D9158A">
        <w:rPr>
          <w:rFonts w:ascii="Times New Roman" w:hAnsi="Times New Roman" w:cs="Times New Roman"/>
          <w:sz w:val="20"/>
          <w:szCs w:val="20"/>
        </w:rPr>
        <w:t xml:space="preserve"> interactions and the epidemiological significance of </w:t>
      </w:r>
      <w:proofErr w:type="spellStart"/>
      <w:r w:rsidRPr="00D9158A">
        <w:rPr>
          <w:rFonts w:ascii="Times New Roman" w:hAnsi="Times New Roman" w:cs="Times New Roman"/>
          <w:i/>
          <w:iCs/>
          <w:sz w:val="20"/>
          <w:szCs w:val="20"/>
        </w:rPr>
        <w:t>Myzus</w:t>
      </w:r>
      <w:proofErr w:type="spellEnd"/>
      <w:r w:rsidRPr="00D9158A">
        <w:rPr>
          <w:rFonts w:ascii="Times New Roman" w:hAnsi="Times New Roman" w:cs="Times New Roman"/>
          <w:i/>
          <w:iCs/>
          <w:sz w:val="20"/>
          <w:szCs w:val="20"/>
        </w:rPr>
        <w:t xml:space="preserve"> </w:t>
      </w:r>
      <w:proofErr w:type="spellStart"/>
      <w:r w:rsidRPr="00D9158A">
        <w:rPr>
          <w:rFonts w:ascii="Times New Roman" w:hAnsi="Times New Roman" w:cs="Times New Roman"/>
          <w:i/>
          <w:iCs/>
          <w:sz w:val="20"/>
          <w:szCs w:val="20"/>
        </w:rPr>
        <w:t>persicae</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i/>
          <w:iCs/>
          <w:sz w:val="20"/>
          <w:szCs w:val="20"/>
        </w:rPr>
        <w:t>Cavariella</w:t>
      </w:r>
      <w:proofErr w:type="spellEnd"/>
      <w:r w:rsidRPr="00D9158A">
        <w:rPr>
          <w:rFonts w:ascii="Times New Roman" w:hAnsi="Times New Roman" w:cs="Times New Roman"/>
          <w:i/>
          <w:iCs/>
          <w:sz w:val="20"/>
          <w:szCs w:val="20"/>
        </w:rPr>
        <w:t xml:space="preserve"> </w:t>
      </w:r>
      <w:proofErr w:type="spellStart"/>
      <w:r w:rsidRPr="00D9158A">
        <w:rPr>
          <w:rFonts w:ascii="Times New Roman" w:hAnsi="Times New Roman" w:cs="Times New Roman"/>
          <w:i/>
          <w:iCs/>
          <w:sz w:val="20"/>
          <w:szCs w:val="20"/>
        </w:rPr>
        <w:t>aegopodii</w:t>
      </w:r>
      <w:proofErr w:type="spellEnd"/>
      <w:r w:rsidRPr="00D9158A">
        <w:rPr>
          <w:rFonts w:ascii="Times New Roman" w:hAnsi="Times New Roman" w:cs="Times New Roman"/>
          <w:sz w:val="20"/>
          <w:szCs w:val="20"/>
        </w:rPr>
        <w:t xml:space="preserve"> in </w:t>
      </w:r>
      <w:proofErr w:type="spellStart"/>
      <w:r w:rsidRPr="00D9158A">
        <w:rPr>
          <w:rFonts w:ascii="Times New Roman" w:hAnsi="Times New Roman" w:cs="Times New Roman"/>
          <w:sz w:val="20"/>
          <w:szCs w:val="20"/>
        </w:rPr>
        <w:t>Apiaceae</w:t>
      </w:r>
      <w:proofErr w:type="spellEnd"/>
      <w:r w:rsidRPr="00D9158A">
        <w:rPr>
          <w:rFonts w:ascii="Times New Roman" w:hAnsi="Times New Roman" w:cs="Times New Roman"/>
          <w:sz w:val="20"/>
          <w:szCs w:val="20"/>
        </w:rPr>
        <w:t xml:space="preserve">-based systems (Navas-Castillo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2011; Latham and Jones, 2004). No virus-resistant cultivar has been developed for any of the four crops, largely because germplasm has not been screened systematically. </w:t>
      </w:r>
    </w:p>
    <w:p w14:paraId="4EDFDC54" w14:textId="61841119" w:rsidR="00B07934" w:rsidRPr="00D9158A" w:rsidRDefault="00D301E4" w:rsidP="000F0853">
      <w:pPr>
        <w:spacing w:line="276" w:lineRule="auto"/>
        <w:ind w:right="-141"/>
        <w:jc w:val="both"/>
        <w:rPr>
          <w:rFonts w:ascii="Times New Roman" w:hAnsi="Times New Roman" w:cs="Times New Roman"/>
          <w:sz w:val="20"/>
          <w:szCs w:val="20"/>
        </w:rPr>
      </w:pPr>
      <w:r w:rsidRPr="00D9158A">
        <w:rPr>
          <w:rFonts w:ascii="Times New Roman" w:hAnsi="Times New Roman" w:cs="Times New Roman"/>
          <w:b/>
          <w:bCs/>
          <w:sz w:val="20"/>
          <w:szCs w:val="20"/>
        </w:rPr>
        <w:t>Future strategies</w:t>
      </w:r>
    </w:p>
    <w:p w14:paraId="7D1469D7" w14:textId="77777777" w:rsidR="00B07934" w:rsidRPr="00D9158A" w:rsidRDefault="00D301E4" w:rsidP="00646DD4">
      <w:pPr>
        <w:spacing w:line="360" w:lineRule="auto"/>
        <w:ind w:right="-141"/>
        <w:jc w:val="both"/>
        <w:rPr>
          <w:rFonts w:ascii="Times New Roman" w:hAnsi="Times New Roman" w:cs="Times New Roman"/>
          <w:b/>
          <w:bCs/>
          <w:sz w:val="20"/>
          <w:szCs w:val="20"/>
        </w:rPr>
      </w:pPr>
      <w:r w:rsidRPr="00D9158A">
        <w:rPr>
          <w:rFonts w:ascii="Times New Roman" w:hAnsi="Times New Roman" w:cs="Times New Roman"/>
          <w:sz w:val="20"/>
          <w:szCs w:val="20"/>
        </w:rPr>
        <w:t xml:space="preserve">Six priorities follow from these gaps. Conduct HTS-based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surveys in cumin and fenugreek across major producing regions to establish baseline diversity and virus incidence. Determine seed transmission rates of </w:t>
      </w:r>
      <w:proofErr w:type="spellStart"/>
      <w:r w:rsidRPr="00D9158A">
        <w:rPr>
          <w:rFonts w:ascii="Times New Roman" w:hAnsi="Times New Roman" w:cs="Times New Roman"/>
          <w:sz w:val="20"/>
          <w:szCs w:val="20"/>
        </w:rPr>
        <w:t>PSbMV</w:t>
      </w:r>
      <w:proofErr w:type="spellEnd"/>
      <w:r w:rsidRPr="00D9158A">
        <w:rPr>
          <w:rFonts w:ascii="Times New Roman" w:hAnsi="Times New Roman" w:cs="Times New Roman"/>
          <w:sz w:val="20"/>
          <w:szCs w:val="20"/>
        </w:rPr>
        <w:t xml:space="preserve">, CsDPV1 and CsDPV2,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and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through controlled inoculation combined with embryo-focused ELISA and RT-PCR. Screen germplasm at scale in all four crops to identify resistance to economically important viruses such as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xml:space="preserve">, AMV, CMV, </w:t>
      </w:r>
      <w:proofErr w:type="spellStart"/>
      <w:r w:rsidRPr="00D9158A">
        <w:rPr>
          <w:rFonts w:ascii="Times New Roman" w:hAnsi="Times New Roman" w:cs="Times New Roman"/>
          <w:sz w:val="20"/>
          <w:szCs w:val="20"/>
        </w:rPr>
        <w:t>TuYV</w:t>
      </w:r>
      <w:proofErr w:type="spellEnd"/>
      <w:r w:rsidRPr="00D9158A">
        <w:rPr>
          <w:rFonts w:ascii="Times New Roman" w:hAnsi="Times New Roman" w:cs="Times New Roman"/>
          <w:sz w:val="20"/>
          <w:szCs w:val="20"/>
        </w:rPr>
        <w:t xml:space="preserve"> and BCTV. Integrate modern resistance breeding, including CRISPR-based editing of key susceptibility genes. Validate priority HTS-discovered viruses through infectious clone development and Koch's postulate-adapted studies, to separate true pathogens from non-pathogenic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components. Characterise </w:t>
      </w:r>
      <w:proofErr w:type="spellStart"/>
      <w:r w:rsidRPr="00D9158A">
        <w:rPr>
          <w:rFonts w:ascii="Times New Roman" w:hAnsi="Times New Roman" w:cs="Times New Roman"/>
          <w:sz w:val="20"/>
          <w:szCs w:val="20"/>
        </w:rPr>
        <w:t>Bemisia</w:t>
      </w:r>
      <w:proofErr w:type="spellEnd"/>
      <w:r w:rsidRPr="00D9158A">
        <w:rPr>
          <w:rFonts w:ascii="Times New Roman" w:hAnsi="Times New Roman" w:cs="Times New Roman"/>
          <w:sz w:val="20"/>
          <w:szCs w:val="20"/>
        </w:rPr>
        <w:t xml:space="preserve"> cryptic species, aphid population dynamics and weed reservoir networks to support region-specific forecasting and vector management. Finally, fold these advances into risk-based phytosanitary frameworks that treat seed lots as pathways for virus dissemination, and progressively bring HTS into routine seed health testing and certification.</w:t>
      </w:r>
    </w:p>
    <w:p w14:paraId="132D4974" w14:textId="77777777" w:rsidR="00B07934" w:rsidRPr="00D9158A" w:rsidRDefault="00B07934">
      <w:pPr>
        <w:rPr>
          <w:rFonts w:ascii="Times New Roman" w:hAnsi="Times New Roman" w:cs="Times New Roman"/>
        </w:rPr>
        <w:sectPr w:rsidR="00B07934" w:rsidRPr="00D9158A" w:rsidSect="00B2571D">
          <w:type w:val="continuous"/>
          <w:pgSz w:w="11906" w:h="16838"/>
          <w:pgMar w:top="900" w:right="1274" w:bottom="1440" w:left="1134" w:header="680" w:footer="340" w:gutter="0"/>
          <w:cols w:num="2" w:space="448"/>
          <w:formProt w:val="0"/>
          <w:titlePg/>
          <w:docGrid w:linePitch="600" w:charSpace="32768"/>
        </w:sectPr>
      </w:pPr>
    </w:p>
    <w:p w14:paraId="74879FA2" w14:textId="77777777" w:rsidR="00D9158A" w:rsidRDefault="00D9158A">
      <w:pPr>
        <w:spacing w:before="120" w:after="60"/>
        <w:jc w:val="center"/>
        <w:rPr>
          <w:rFonts w:ascii="Times New Roman" w:hAnsi="Times New Roman" w:cs="Times New Roman"/>
          <w:b/>
          <w:bCs/>
          <w:sz w:val="20"/>
          <w:szCs w:val="20"/>
        </w:rPr>
      </w:pPr>
    </w:p>
    <w:p w14:paraId="6C61F4D0" w14:textId="34F34AC1" w:rsidR="00B07934" w:rsidRPr="00D9158A" w:rsidRDefault="00D301E4">
      <w:pPr>
        <w:spacing w:before="120" w:after="60"/>
        <w:jc w:val="center"/>
        <w:rPr>
          <w:rFonts w:ascii="Times New Roman" w:hAnsi="Times New Roman" w:cs="Times New Roman"/>
          <w:b/>
          <w:bCs/>
          <w:sz w:val="20"/>
          <w:szCs w:val="20"/>
        </w:rPr>
      </w:pPr>
      <w:r w:rsidRPr="00D9158A">
        <w:rPr>
          <w:rFonts w:ascii="Times New Roman" w:hAnsi="Times New Roman" w:cs="Times New Roman"/>
          <w:b/>
          <w:bCs/>
          <w:sz w:val="20"/>
          <w:szCs w:val="20"/>
        </w:rPr>
        <w:lastRenderedPageBreak/>
        <w:t>Table 4. Priority research gaps in seed spice crop virology</w:t>
      </w:r>
    </w:p>
    <w:p w14:paraId="7D6DF1EA" w14:textId="77777777" w:rsidR="00B07934" w:rsidRPr="00D9158A" w:rsidRDefault="00B07934">
      <w:pPr>
        <w:rPr>
          <w:rFonts w:ascii="Times New Roman" w:hAnsi="Times New Roman" w:cs="Times New Roman"/>
        </w:rPr>
        <w:sectPr w:rsidR="00B07934" w:rsidRPr="00D9158A" w:rsidSect="00187903">
          <w:type w:val="continuous"/>
          <w:pgSz w:w="11906" w:h="16838"/>
          <w:pgMar w:top="900" w:right="1274" w:bottom="1440" w:left="1134" w:header="737" w:footer="340" w:gutter="0"/>
          <w:cols w:space="720"/>
          <w:formProt w:val="0"/>
          <w:titlePg/>
          <w:docGrid w:linePitch="600" w:charSpace="32768"/>
        </w:sectPr>
      </w:pPr>
    </w:p>
    <w:tbl>
      <w:tblPr>
        <w:tblStyle w:val="TableGrid"/>
        <w:tblW w:w="977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4"/>
        <w:gridCol w:w="2551"/>
        <w:gridCol w:w="1559"/>
        <w:gridCol w:w="2127"/>
        <w:gridCol w:w="1985"/>
      </w:tblGrid>
      <w:tr w:rsidR="00B07934" w:rsidRPr="00D9158A" w14:paraId="00917FE3" w14:textId="77777777" w:rsidTr="00D301E4">
        <w:tc>
          <w:tcPr>
            <w:tcW w:w="1554" w:type="dxa"/>
            <w:tcBorders>
              <w:top w:val="single" w:sz="4" w:space="0" w:color="auto"/>
              <w:bottom w:val="single" w:sz="4" w:space="0" w:color="auto"/>
            </w:tcBorders>
          </w:tcPr>
          <w:p w14:paraId="7DE69571"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b/>
                <w:bCs/>
                <w:kern w:val="0"/>
                <w:sz w:val="19"/>
                <w:szCs w:val="19"/>
              </w:rPr>
              <w:t>Gap category</w:t>
            </w:r>
          </w:p>
        </w:tc>
        <w:tc>
          <w:tcPr>
            <w:tcW w:w="2551" w:type="dxa"/>
            <w:tcBorders>
              <w:top w:val="single" w:sz="4" w:space="0" w:color="auto"/>
              <w:bottom w:val="single" w:sz="4" w:space="0" w:color="auto"/>
            </w:tcBorders>
          </w:tcPr>
          <w:p w14:paraId="11FFFE93"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b/>
                <w:bCs/>
                <w:kern w:val="0"/>
                <w:sz w:val="19"/>
                <w:szCs w:val="19"/>
              </w:rPr>
              <w:t>Specific gap</w:t>
            </w:r>
          </w:p>
        </w:tc>
        <w:tc>
          <w:tcPr>
            <w:tcW w:w="1559" w:type="dxa"/>
            <w:tcBorders>
              <w:top w:val="single" w:sz="4" w:space="0" w:color="auto"/>
              <w:bottom w:val="single" w:sz="4" w:space="0" w:color="auto"/>
            </w:tcBorders>
          </w:tcPr>
          <w:p w14:paraId="24D5FDE2"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b/>
                <w:bCs/>
                <w:kern w:val="0"/>
                <w:sz w:val="19"/>
                <w:szCs w:val="19"/>
              </w:rPr>
              <w:t>Affected crop(s)</w:t>
            </w:r>
          </w:p>
        </w:tc>
        <w:tc>
          <w:tcPr>
            <w:tcW w:w="2127" w:type="dxa"/>
            <w:tcBorders>
              <w:top w:val="single" w:sz="4" w:space="0" w:color="auto"/>
              <w:bottom w:val="single" w:sz="4" w:space="0" w:color="auto"/>
            </w:tcBorders>
          </w:tcPr>
          <w:p w14:paraId="40798E95"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b/>
                <w:bCs/>
                <w:kern w:val="0"/>
                <w:sz w:val="19"/>
                <w:szCs w:val="19"/>
              </w:rPr>
              <w:t>Consequence if unaddressed</w:t>
            </w:r>
          </w:p>
        </w:tc>
        <w:tc>
          <w:tcPr>
            <w:tcW w:w="1985" w:type="dxa"/>
            <w:tcBorders>
              <w:top w:val="single" w:sz="4" w:space="0" w:color="auto"/>
              <w:bottom w:val="single" w:sz="4" w:space="0" w:color="auto"/>
            </w:tcBorders>
          </w:tcPr>
          <w:p w14:paraId="125FCEE9"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b/>
                <w:bCs/>
                <w:kern w:val="0"/>
                <w:sz w:val="19"/>
                <w:szCs w:val="19"/>
              </w:rPr>
              <w:t>Proposed approach</w:t>
            </w:r>
          </w:p>
        </w:tc>
      </w:tr>
      <w:tr w:rsidR="00B07934" w:rsidRPr="00D9158A" w14:paraId="64D1568B" w14:textId="77777777" w:rsidTr="00D301E4">
        <w:tc>
          <w:tcPr>
            <w:tcW w:w="1554" w:type="dxa"/>
            <w:tcBorders>
              <w:top w:val="single" w:sz="4" w:space="0" w:color="auto"/>
            </w:tcBorders>
          </w:tcPr>
          <w:p w14:paraId="68E3E6A1" w14:textId="77777777" w:rsidR="00B07934" w:rsidRPr="00D9158A" w:rsidRDefault="00D301E4">
            <w:pPr>
              <w:rPr>
                <w:rFonts w:ascii="Times New Roman" w:hAnsi="Times New Roman" w:cs="Times New Roman"/>
                <w:sz w:val="19"/>
                <w:szCs w:val="19"/>
              </w:rPr>
            </w:pPr>
            <w:proofErr w:type="spellStart"/>
            <w:r w:rsidRPr="00D9158A">
              <w:rPr>
                <w:rFonts w:ascii="Times New Roman" w:eastAsia="Times New Roman" w:hAnsi="Times New Roman" w:cs="Times New Roman"/>
                <w:kern w:val="0"/>
                <w:sz w:val="19"/>
                <w:szCs w:val="19"/>
              </w:rPr>
              <w:t>Virome</w:t>
            </w:r>
            <w:proofErr w:type="spellEnd"/>
            <w:r w:rsidRPr="00D9158A">
              <w:rPr>
                <w:rFonts w:ascii="Times New Roman" w:eastAsia="Times New Roman" w:hAnsi="Times New Roman" w:cs="Times New Roman"/>
                <w:kern w:val="0"/>
                <w:sz w:val="19"/>
                <w:szCs w:val="19"/>
              </w:rPr>
              <w:t xml:space="preserve"> characterization</w:t>
            </w:r>
          </w:p>
        </w:tc>
        <w:tc>
          <w:tcPr>
            <w:tcW w:w="2551" w:type="dxa"/>
            <w:tcBorders>
              <w:top w:val="single" w:sz="4" w:space="0" w:color="auto"/>
            </w:tcBorders>
          </w:tcPr>
          <w:p w14:paraId="0A138D0D"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 xml:space="preserve">No HTS </w:t>
            </w:r>
            <w:proofErr w:type="spellStart"/>
            <w:r w:rsidRPr="00D9158A">
              <w:rPr>
                <w:rFonts w:ascii="Times New Roman" w:eastAsia="Times New Roman" w:hAnsi="Times New Roman" w:cs="Times New Roman"/>
                <w:kern w:val="0"/>
                <w:sz w:val="19"/>
                <w:szCs w:val="19"/>
              </w:rPr>
              <w:t>virome</w:t>
            </w:r>
            <w:proofErr w:type="spellEnd"/>
            <w:r w:rsidRPr="00D9158A">
              <w:rPr>
                <w:rFonts w:ascii="Times New Roman" w:eastAsia="Times New Roman" w:hAnsi="Times New Roman" w:cs="Times New Roman"/>
                <w:kern w:val="0"/>
                <w:sz w:val="19"/>
                <w:szCs w:val="19"/>
              </w:rPr>
              <w:t xml:space="preserve"> for cumin and fenugreek from any country</w:t>
            </w:r>
          </w:p>
        </w:tc>
        <w:tc>
          <w:tcPr>
            <w:tcW w:w="1559" w:type="dxa"/>
            <w:tcBorders>
              <w:top w:val="single" w:sz="4" w:space="0" w:color="auto"/>
            </w:tcBorders>
          </w:tcPr>
          <w:p w14:paraId="2B16F381"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Cumin, fenugreek</w:t>
            </w:r>
          </w:p>
        </w:tc>
        <w:tc>
          <w:tcPr>
            <w:tcW w:w="2127" w:type="dxa"/>
            <w:tcBorders>
              <w:top w:val="single" w:sz="4" w:space="0" w:color="auto"/>
            </w:tcBorders>
          </w:tcPr>
          <w:p w14:paraId="2A887627"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Surveillance, risk assessment, breeding targets unknown</w:t>
            </w:r>
          </w:p>
        </w:tc>
        <w:tc>
          <w:tcPr>
            <w:tcW w:w="1985" w:type="dxa"/>
            <w:tcBorders>
              <w:top w:val="single" w:sz="4" w:space="0" w:color="auto"/>
            </w:tcBorders>
          </w:tcPr>
          <w:p w14:paraId="6BC19805" w14:textId="77777777" w:rsidR="00B07934" w:rsidRPr="00D9158A" w:rsidRDefault="00D301E4">
            <w:pPr>
              <w:rPr>
                <w:rFonts w:ascii="Times New Roman" w:eastAsia="Times New Roman" w:hAnsi="Times New Roman" w:cs="Times New Roman"/>
                <w:kern w:val="0"/>
                <w:sz w:val="19"/>
                <w:szCs w:val="19"/>
              </w:rPr>
            </w:pPr>
            <w:r w:rsidRPr="00D9158A">
              <w:rPr>
                <w:rFonts w:ascii="Times New Roman" w:eastAsia="Times New Roman" w:hAnsi="Times New Roman" w:cs="Times New Roman"/>
                <w:kern w:val="0"/>
                <w:sz w:val="19"/>
                <w:szCs w:val="19"/>
              </w:rPr>
              <w:t>sRNA-</w:t>
            </w:r>
            <w:proofErr w:type="spellStart"/>
            <w:r w:rsidRPr="00D9158A">
              <w:rPr>
                <w:rFonts w:ascii="Times New Roman" w:eastAsia="Times New Roman" w:hAnsi="Times New Roman" w:cs="Times New Roman"/>
                <w:kern w:val="0"/>
                <w:sz w:val="19"/>
                <w:szCs w:val="19"/>
              </w:rPr>
              <w:t>seq</w:t>
            </w:r>
            <w:proofErr w:type="spellEnd"/>
            <w:r w:rsidRPr="00D9158A">
              <w:rPr>
                <w:rFonts w:ascii="Times New Roman" w:eastAsia="Times New Roman" w:hAnsi="Times New Roman" w:cs="Times New Roman"/>
                <w:kern w:val="0"/>
                <w:sz w:val="19"/>
                <w:szCs w:val="19"/>
              </w:rPr>
              <w:t xml:space="preserve"> surveys: India (Rajasthan, Gujarat), Iran, Morocco</w:t>
            </w:r>
          </w:p>
          <w:p w14:paraId="50298B49" w14:textId="77777777" w:rsidR="000F0853" w:rsidRPr="00D9158A" w:rsidRDefault="000F0853">
            <w:pPr>
              <w:rPr>
                <w:rFonts w:ascii="Times New Roman" w:hAnsi="Times New Roman" w:cs="Times New Roman"/>
                <w:sz w:val="19"/>
                <w:szCs w:val="19"/>
              </w:rPr>
            </w:pPr>
          </w:p>
        </w:tc>
      </w:tr>
      <w:tr w:rsidR="00B07934" w:rsidRPr="00D9158A" w14:paraId="1AEE0D6B" w14:textId="77777777" w:rsidTr="00D301E4">
        <w:tc>
          <w:tcPr>
            <w:tcW w:w="1554" w:type="dxa"/>
          </w:tcPr>
          <w:p w14:paraId="4DF20955"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Koch's postulate validation</w:t>
            </w:r>
          </w:p>
        </w:tc>
        <w:tc>
          <w:tcPr>
            <w:tcW w:w="2551" w:type="dxa"/>
          </w:tcPr>
          <w:p w14:paraId="595CDEDD"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 xml:space="preserve">VDMV, PasUV1, </w:t>
            </w:r>
            <w:proofErr w:type="spellStart"/>
            <w:r w:rsidRPr="00D9158A">
              <w:rPr>
                <w:rFonts w:ascii="Times New Roman" w:eastAsia="Times New Roman" w:hAnsi="Times New Roman" w:cs="Times New Roman"/>
                <w:kern w:val="0"/>
                <w:sz w:val="19"/>
                <w:szCs w:val="19"/>
              </w:rPr>
              <w:t>TorCLV</w:t>
            </w:r>
            <w:proofErr w:type="spellEnd"/>
            <w:r w:rsidRPr="00D9158A">
              <w:rPr>
                <w:rFonts w:ascii="Times New Roman" w:eastAsia="Times New Roman" w:hAnsi="Times New Roman" w:cs="Times New Roman"/>
                <w:kern w:val="0"/>
                <w:sz w:val="19"/>
                <w:szCs w:val="19"/>
              </w:rPr>
              <w:t xml:space="preserve">, </w:t>
            </w:r>
            <w:proofErr w:type="spellStart"/>
            <w:r w:rsidRPr="00D9158A">
              <w:rPr>
                <w:rFonts w:ascii="Times New Roman" w:eastAsia="Times New Roman" w:hAnsi="Times New Roman" w:cs="Times New Roman"/>
                <w:kern w:val="0"/>
                <w:sz w:val="19"/>
                <w:szCs w:val="19"/>
              </w:rPr>
              <w:t>PaPV</w:t>
            </w:r>
            <w:proofErr w:type="spellEnd"/>
            <w:r w:rsidRPr="00D9158A">
              <w:rPr>
                <w:rFonts w:ascii="Times New Roman" w:eastAsia="Times New Roman" w:hAnsi="Times New Roman" w:cs="Times New Roman"/>
                <w:kern w:val="0"/>
                <w:sz w:val="19"/>
                <w:szCs w:val="19"/>
              </w:rPr>
              <w:t xml:space="preserve">, </w:t>
            </w:r>
            <w:proofErr w:type="spellStart"/>
            <w:r w:rsidRPr="00D9158A">
              <w:rPr>
                <w:rFonts w:ascii="Times New Roman" w:eastAsia="Times New Roman" w:hAnsi="Times New Roman" w:cs="Times New Roman"/>
                <w:kern w:val="0"/>
                <w:sz w:val="19"/>
                <w:szCs w:val="19"/>
              </w:rPr>
              <w:t>tlaRNAs</w:t>
            </w:r>
            <w:proofErr w:type="spellEnd"/>
            <w:r w:rsidRPr="00D9158A">
              <w:rPr>
                <w:rFonts w:ascii="Times New Roman" w:eastAsia="Times New Roman" w:hAnsi="Times New Roman" w:cs="Times New Roman"/>
                <w:kern w:val="0"/>
                <w:sz w:val="19"/>
                <w:szCs w:val="19"/>
              </w:rPr>
              <w:t xml:space="preserve"> not validated as pathogens in seed spice hosts</w:t>
            </w:r>
          </w:p>
        </w:tc>
        <w:tc>
          <w:tcPr>
            <w:tcW w:w="1559" w:type="dxa"/>
          </w:tcPr>
          <w:p w14:paraId="5ADEAE15"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Cumin, coriander and fennel</w:t>
            </w:r>
          </w:p>
        </w:tc>
        <w:tc>
          <w:tcPr>
            <w:tcW w:w="2127" w:type="dxa"/>
          </w:tcPr>
          <w:p w14:paraId="2BC947C1"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HTS sequences cannot be regulated without pathogenicity proof</w:t>
            </w:r>
          </w:p>
        </w:tc>
        <w:tc>
          <w:tcPr>
            <w:tcW w:w="1985" w:type="dxa"/>
          </w:tcPr>
          <w:p w14:paraId="6638526E" w14:textId="77777777" w:rsidR="00B07934" w:rsidRPr="00D9158A" w:rsidRDefault="00D301E4">
            <w:pPr>
              <w:rPr>
                <w:rFonts w:ascii="Times New Roman" w:eastAsia="Times New Roman" w:hAnsi="Times New Roman" w:cs="Times New Roman"/>
                <w:kern w:val="0"/>
                <w:sz w:val="19"/>
                <w:szCs w:val="19"/>
              </w:rPr>
            </w:pPr>
            <w:r w:rsidRPr="00D9158A">
              <w:rPr>
                <w:rFonts w:ascii="Times New Roman" w:eastAsia="Times New Roman" w:hAnsi="Times New Roman" w:cs="Times New Roman"/>
                <w:kern w:val="0"/>
                <w:sz w:val="19"/>
                <w:szCs w:val="19"/>
              </w:rPr>
              <w:t>Infectious clone construction; inoculation bioassay; Koch's postulate confirmation</w:t>
            </w:r>
          </w:p>
          <w:p w14:paraId="63D26EB5" w14:textId="77777777" w:rsidR="000F0853" w:rsidRPr="00D9158A" w:rsidRDefault="000F0853">
            <w:pPr>
              <w:rPr>
                <w:rFonts w:ascii="Times New Roman" w:hAnsi="Times New Roman" w:cs="Times New Roman"/>
                <w:sz w:val="19"/>
                <w:szCs w:val="19"/>
              </w:rPr>
            </w:pPr>
          </w:p>
        </w:tc>
      </w:tr>
      <w:tr w:rsidR="00B07934" w:rsidRPr="00D9158A" w14:paraId="13F88B70" w14:textId="77777777" w:rsidTr="00D301E4">
        <w:tc>
          <w:tcPr>
            <w:tcW w:w="1554" w:type="dxa"/>
          </w:tcPr>
          <w:p w14:paraId="3985786B"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Vector ecology</w:t>
            </w:r>
          </w:p>
        </w:tc>
        <w:tc>
          <w:tcPr>
            <w:tcW w:w="2551" w:type="dxa"/>
          </w:tcPr>
          <w:p w14:paraId="506983B3" w14:textId="77777777" w:rsidR="00B07934" w:rsidRPr="00D9158A" w:rsidRDefault="00D301E4">
            <w:pPr>
              <w:rPr>
                <w:rFonts w:ascii="Times New Roman" w:hAnsi="Times New Roman" w:cs="Times New Roman"/>
                <w:sz w:val="19"/>
                <w:szCs w:val="19"/>
              </w:rPr>
            </w:pPr>
            <w:proofErr w:type="spellStart"/>
            <w:r w:rsidRPr="00D9158A">
              <w:rPr>
                <w:rFonts w:ascii="Times New Roman" w:eastAsia="Times New Roman" w:hAnsi="Times New Roman" w:cs="Times New Roman"/>
                <w:i/>
                <w:iCs/>
                <w:kern w:val="0"/>
                <w:sz w:val="19"/>
                <w:szCs w:val="19"/>
              </w:rPr>
              <w:t>Bemisia</w:t>
            </w:r>
            <w:proofErr w:type="spellEnd"/>
            <w:r w:rsidRPr="00D9158A">
              <w:rPr>
                <w:rFonts w:ascii="Times New Roman" w:eastAsia="Times New Roman" w:hAnsi="Times New Roman" w:cs="Times New Roman"/>
                <w:i/>
                <w:iCs/>
                <w:kern w:val="0"/>
                <w:sz w:val="19"/>
                <w:szCs w:val="19"/>
              </w:rPr>
              <w:t xml:space="preserve"> </w:t>
            </w:r>
            <w:proofErr w:type="spellStart"/>
            <w:r w:rsidRPr="00D9158A">
              <w:rPr>
                <w:rFonts w:ascii="Times New Roman" w:eastAsia="Times New Roman" w:hAnsi="Times New Roman" w:cs="Times New Roman"/>
                <w:i/>
                <w:iCs/>
                <w:kern w:val="0"/>
                <w:sz w:val="19"/>
                <w:szCs w:val="19"/>
              </w:rPr>
              <w:t>tabaci</w:t>
            </w:r>
            <w:proofErr w:type="spellEnd"/>
            <w:r w:rsidRPr="00D9158A">
              <w:rPr>
                <w:rFonts w:ascii="Times New Roman" w:eastAsia="Times New Roman" w:hAnsi="Times New Roman" w:cs="Times New Roman"/>
                <w:kern w:val="0"/>
                <w:sz w:val="19"/>
                <w:szCs w:val="19"/>
              </w:rPr>
              <w:t xml:space="preserve"> biotype and </w:t>
            </w:r>
            <w:proofErr w:type="spellStart"/>
            <w:r w:rsidRPr="00D9158A">
              <w:rPr>
                <w:rFonts w:ascii="Times New Roman" w:eastAsia="Times New Roman" w:hAnsi="Times New Roman" w:cs="Times New Roman"/>
                <w:kern w:val="0"/>
                <w:sz w:val="19"/>
                <w:szCs w:val="19"/>
              </w:rPr>
              <w:t>begomovirus</w:t>
            </w:r>
            <w:proofErr w:type="spellEnd"/>
            <w:r w:rsidRPr="00D9158A">
              <w:rPr>
                <w:rFonts w:ascii="Times New Roman" w:eastAsia="Times New Roman" w:hAnsi="Times New Roman" w:cs="Times New Roman"/>
                <w:kern w:val="0"/>
                <w:sz w:val="19"/>
                <w:szCs w:val="19"/>
              </w:rPr>
              <w:t xml:space="preserve"> transmission efficiency on fenugreek entirely uncharacterized</w:t>
            </w:r>
          </w:p>
        </w:tc>
        <w:tc>
          <w:tcPr>
            <w:tcW w:w="1559" w:type="dxa"/>
          </w:tcPr>
          <w:p w14:paraId="7AEE5A44"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Fenugreek</w:t>
            </w:r>
          </w:p>
        </w:tc>
        <w:tc>
          <w:tcPr>
            <w:tcW w:w="2127" w:type="dxa"/>
          </w:tcPr>
          <w:p w14:paraId="30F4A02D" w14:textId="77777777" w:rsidR="00B07934" w:rsidRPr="00D9158A" w:rsidRDefault="00D301E4">
            <w:pPr>
              <w:rPr>
                <w:rFonts w:ascii="Times New Roman" w:eastAsia="Times New Roman" w:hAnsi="Times New Roman" w:cs="Times New Roman"/>
                <w:kern w:val="0"/>
                <w:sz w:val="19"/>
                <w:szCs w:val="19"/>
              </w:rPr>
            </w:pPr>
            <w:r w:rsidRPr="00D9158A">
              <w:rPr>
                <w:rFonts w:ascii="Times New Roman" w:eastAsia="Times New Roman" w:hAnsi="Times New Roman" w:cs="Times New Roman"/>
                <w:kern w:val="0"/>
                <w:sz w:val="19"/>
                <w:szCs w:val="19"/>
              </w:rPr>
              <w:t>Cannot model epidemic spread or design vector management; biotype affects host range and insecticide resistance.</w:t>
            </w:r>
          </w:p>
          <w:p w14:paraId="2509E6A7" w14:textId="77777777" w:rsidR="000F0853" w:rsidRPr="00D9158A" w:rsidRDefault="000F0853">
            <w:pPr>
              <w:rPr>
                <w:rFonts w:ascii="Times New Roman" w:hAnsi="Times New Roman" w:cs="Times New Roman"/>
                <w:sz w:val="19"/>
                <w:szCs w:val="19"/>
              </w:rPr>
            </w:pPr>
          </w:p>
        </w:tc>
        <w:tc>
          <w:tcPr>
            <w:tcW w:w="1985" w:type="dxa"/>
          </w:tcPr>
          <w:p w14:paraId="07E26991"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 xml:space="preserve">Whitefly </w:t>
            </w:r>
            <w:proofErr w:type="spellStart"/>
            <w:r w:rsidRPr="00D9158A">
              <w:rPr>
                <w:rFonts w:ascii="Times New Roman" w:eastAsia="Times New Roman" w:hAnsi="Times New Roman" w:cs="Times New Roman"/>
                <w:kern w:val="0"/>
                <w:sz w:val="19"/>
                <w:szCs w:val="19"/>
              </w:rPr>
              <w:t>biotyping</w:t>
            </w:r>
            <w:proofErr w:type="spellEnd"/>
            <w:r w:rsidRPr="00D9158A">
              <w:rPr>
                <w:rFonts w:ascii="Times New Roman" w:eastAsia="Times New Roman" w:hAnsi="Times New Roman" w:cs="Times New Roman"/>
                <w:kern w:val="0"/>
                <w:sz w:val="19"/>
                <w:szCs w:val="19"/>
              </w:rPr>
              <w:t xml:space="preserve"> from fenugreek fields</w:t>
            </w:r>
          </w:p>
        </w:tc>
      </w:tr>
      <w:tr w:rsidR="00B07934" w:rsidRPr="00D9158A" w14:paraId="1892C726" w14:textId="77777777" w:rsidTr="00D301E4">
        <w:tc>
          <w:tcPr>
            <w:tcW w:w="1554" w:type="dxa"/>
          </w:tcPr>
          <w:p w14:paraId="4109FE29"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Vector Ecology</w:t>
            </w:r>
          </w:p>
        </w:tc>
        <w:tc>
          <w:tcPr>
            <w:tcW w:w="2551" w:type="dxa"/>
          </w:tcPr>
          <w:p w14:paraId="376846C2"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Weed reservoir community uncharacterized for cumin, coriander, fennel</w:t>
            </w:r>
          </w:p>
        </w:tc>
        <w:tc>
          <w:tcPr>
            <w:tcW w:w="1559" w:type="dxa"/>
          </w:tcPr>
          <w:p w14:paraId="366F4E7A"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Cumin, coriander and fennel</w:t>
            </w:r>
          </w:p>
        </w:tc>
        <w:tc>
          <w:tcPr>
            <w:tcW w:w="2127" w:type="dxa"/>
          </w:tcPr>
          <w:p w14:paraId="67227B87"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Primary inoculum source for annual epidemics unknown</w:t>
            </w:r>
          </w:p>
        </w:tc>
        <w:tc>
          <w:tcPr>
            <w:tcW w:w="1985" w:type="dxa"/>
          </w:tcPr>
          <w:p w14:paraId="54E04562" w14:textId="77777777" w:rsidR="00B07934" w:rsidRPr="00D9158A" w:rsidRDefault="00D301E4">
            <w:pPr>
              <w:rPr>
                <w:rFonts w:ascii="Times New Roman" w:eastAsia="Times New Roman" w:hAnsi="Times New Roman" w:cs="Times New Roman"/>
                <w:kern w:val="0"/>
                <w:sz w:val="19"/>
                <w:szCs w:val="19"/>
              </w:rPr>
            </w:pPr>
            <w:r w:rsidRPr="00D9158A">
              <w:rPr>
                <w:rFonts w:ascii="Times New Roman" w:eastAsia="Times New Roman" w:hAnsi="Times New Roman" w:cs="Times New Roman"/>
                <w:kern w:val="0"/>
                <w:sz w:val="19"/>
                <w:szCs w:val="19"/>
              </w:rPr>
              <w:t>Systematic HTS-based survey of wild plant communities adjacent to spice crop fields in major regions</w:t>
            </w:r>
          </w:p>
          <w:p w14:paraId="30E9E8BF" w14:textId="77777777" w:rsidR="000F0853" w:rsidRPr="00D9158A" w:rsidRDefault="000F0853">
            <w:pPr>
              <w:rPr>
                <w:rFonts w:ascii="Times New Roman" w:hAnsi="Times New Roman" w:cs="Times New Roman"/>
                <w:sz w:val="19"/>
                <w:szCs w:val="19"/>
              </w:rPr>
            </w:pPr>
          </w:p>
        </w:tc>
      </w:tr>
      <w:tr w:rsidR="00B07934" w:rsidRPr="00D9158A" w14:paraId="65B612ED" w14:textId="77777777" w:rsidTr="00D301E4">
        <w:tc>
          <w:tcPr>
            <w:tcW w:w="1554" w:type="dxa"/>
          </w:tcPr>
          <w:p w14:paraId="51EEB586"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Resistance breeding</w:t>
            </w:r>
          </w:p>
        </w:tc>
        <w:tc>
          <w:tcPr>
            <w:tcW w:w="2551" w:type="dxa"/>
          </w:tcPr>
          <w:p w14:paraId="4DB6C2C6"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No resistance sources identified against any virus in cumin, coriander, fennel, or fenugreek germplasm</w:t>
            </w:r>
          </w:p>
        </w:tc>
        <w:tc>
          <w:tcPr>
            <w:tcW w:w="1559" w:type="dxa"/>
          </w:tcPr>
          <w:p w14:paraId="775B11C0"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All four crops</w:t>
            </w:r>
          </w:p>
        </w:tc>
        <w:tc>
          <w:tcPr>
            <w:tcW w:w="2127" w:type="dxa"/>
          </w:tcPr>
          <w:p w14:paraId="3F9ACEC5" w14:textId="77777777" w:rsidR="00B07934" w:rsidRPr="00D9158A" w:rsidRDefault="00D301E4">
            <w:pPr>
              <w:rPr>
                <w:rFonts w:ascii="Times New Roman" w:eastAsia="Times New Roman" w:hAnsi="Times New Roman" w:cs="Times New Roman"/>
                <w:kern w:val="0"/>
                <w:sz w:val="19"/>
                <w:szCs w:val="19"/>
              </w:rPr>
            </w:pPr>
            <w:r w:rsidRPr="00D9158A">
              <w:rPr>
                <w:rFonts w:ascii="Times New Roman" w:eastAsia="Times New Roman" w:hAnsi="Times New Roman" w:cs="Times New Roman"/>
                <w:kern w:val="0"/>
                <w:sz w:val="19"/>
                <w:szCs w:val="19"/>
              </w:rPr>
              <w:t>No practical tools for growers; entire resistance pipeline dependent on prior germplasm screening</w:t>
            </w:r>
          </w:p>
          <w:p w14:paraId="7BC4DB32" w14:textId="77777777" w:rsidR="000F0853" w:rsidRPr="00D9158A" w:rsidRDefault="000F0853">
            <w:pPr>
              <w:rPr>
                <w:rFonts w:ascii="Times New Roman" w:hAnsi="Times New Roman" w:cs="Times New Roman"/>
                <w:sz w:val="19"/>
                <w:szCs w:val="19"/>
              </w:rPr>
            </w:pPr>
          </w:p>
        </w:tc>
        <w:tc>
          <w:tcPr>
            <w:tcW w:w="1985" w:type="dxa"/>
          </w:tcPr>
          <w:p w14:paraId="4A1A1575"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Screen germplasm accessions/ crop from national gene banks</w:t>
            </w:r>
          </w:p>
        </w:tc>
      </w:tr>
      <w:tr w:rsidR="00B07934" w:rsidRPr="00D9158A" w14:paraId="5AE4FBF7" w14:textId="77777777" w:rsidTr="00D301E4">
        <w:tc>
          <w:tcPr>
            <w:tcW w:w="1554" w:type="dxa"/>
          </w:tcPr>
          <w:p w14:paraId="1500FDBE"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Genomic resources</w:t>
            </w:r>
          </w:p>
        </w:tc>
        <w:tc>
          <w:tcPr>
            <w:tcW w:w="2551" w:type="dxa"/>
          </w:tcPr>
          <w:p w14:paraId="62132E39"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No reference genome available for cumin</w:t>
            </w:r>
          </w:p>
        </w:tc>
        <w:tc>
          <w:tcPr>
            <w:tcW w:w="1559" w:type="dxa"/>
          </w:tcPr>
          <w:p w14:paraId="14E1367F"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Cumin</w:t>
            </w:r>
          </w:p>
        </w:tc>
        <w:tc>
          <w:tcPr>
            <w:tcW w:w="2127" w:type="dxa"/>
          </w:tcPr>
          <w:p w14:paraId="1EF46E4C"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QTL mapping, CRISPR design, and MAS for virus resistance impossible without genome</w:t>
            </w:r>
          </w:p>
        </w:tc>
        <w:tc>
          <w:tcPr>
            <w:tcW w:w="1985" w:type="dxa"/>
          </w:tcPr>
          <w:p w14:paraId="449A939C" w14:textId="77777777" w:rsidR="00B07934" w:rsidRPr="00D9158A" w:rsidRDefault="00D301E4">
            <w:pPr>
              <w:rPr>
                <w:rFonts w:ascii="Times New Roman" w:eastAsia="Times New Roman" w:hAnsi="Times New Roman" w:cs="Times New Roman"/>
                <w:kern w:val="0"/>
                <w:sz w:val="19"/>
                <w:szCs w:val="19"/>
              </w:rPr>
            </w:pPr>
            <w:r w:rsidRPr="00D9158A">
              <w:rPr>
                <w:rFonts w:ascii="Times New Roman" w:eastAsia="Times New Roman" w:hAnsi="Times New Roman" w:cs="Times New Roman"/>
                <w:kern w:val="0"/>
                <w:sz w:val="19"/>
                <w:szCs w:val="19"/>
              </w:rPr>
              <w:t>Generate chromosome-scale cumin genome assembly using PacBio HiFi or ONT + Hi-C scaffolding.</w:t>
            </w:r>
          </w:p>
          <w:p w14:paraId="22380A04" w14:textId="51A574E7" w:rsidR="000F0853" w:rsidRPr="00D9158A" w:rsidRDefault="000F0853">
            <w:pPr>
              <w:rPr>
                <w:rFonts w:ascii="Times New Roman" w:hAnsi="Times New Roman" w:cs="Times New Roman"/>
                <w:sz w:val="19"/>
                <w:szCs w:val="19"/>
              </w:rPr>
            </w:pPr>
          </w:p>
        </w:tc>
      </w:tr>
      <w:tr w:rsidR="00B07934" w:rsidRPr="00D9158A" w14:paraId="0010585E" w14:textId="77777777" w:rsidTr="00D301E4">
        <w:tc>
          <w:tcPr>
            <w:tcW w:w="1554" w:type="dxa"/>
          </w:tcPr>
          <w:p w14:paraId="1DA31BA2" w14:textId="77777777" w:rsidR="00B07934" w:rsidRPr="00D9158A" w:rsidRDefault="00D301E4">
            <w:pPr>
              <w:rPr>
                <w:rFonts w:ascii="Times New Roman" w:hAnsi="Times New Roman" w:cs="Times New Roman"/>
                <w:sz w:val="19"/>
                <w:szCs w:val="19"/>
              </w:rPr>
            </w:pPr>
            <w:proofErr w:type="gramStart"/>
            <w:r w:rsidRPr="00D9158A">
              <w:rPr>
                <w:rFonts w:ascii="Times New Roman" w:eastAsia="Times New Roman" w:hAnsi="Times New Roman" w:cs="Times New Roman"/>
                <w:kern w:val="0"/>
                <w:sz w:val="19"/>
                <w:szCs w:val="19"/>
              </w:rPr>
              <w:t>.Surveillance</w:t>
            </w:r>
            <w:proofErr w:type="gramEnd"/>
          </w:p>
        </w:tc>
        <w:tc>
          <w:tcPr>
            <w:tcW w:w="2551" w:type="dxa"/>
          </w:tcPr>
          <w:p w14:paraId="1567D4B8"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No validated rapid assay (LFA, portable ONT) for any seed spice virus</w:t>
            </w:r>
          </w:p>
        </w:tc>
        <w:tc>
          <w:tcPr>
            <w:tcW w:w="1559" w:type="dxa"/>
          </w:tcPr>
          <w:p w14:paraId="4B585988"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All four crops</w:t>
            </w:r>
          </w:p>
        </w:tc>
        <w:tc>
          <w:tcPr>
            <w:tcW w:w="2127" w:type="dxa"/>
          </w:tcPr>
          <w:p w14:paraId="176F8336"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Inability to conduct field-level rapid diagnostics in production regions lacking laboratory infrastructure</w:t>
            </w:r>
          </w:p>
        </w:tc>
        <w:tc>
          <w:tcPr>
            <w:tcW w:w="1985" w:type="dxa"/>
          </w:tcPr>
          <w:p w14:paraId="2C096910" w14:textId="77777777" w:rsidR="00B07934" w:rsidRPr="00D9158A" w:rsidRDefault="00D301E4">
            <w:pPr>
              <w:rPr>
                <w:rFonts w:ascii="Times New Roman" w:hAnsi="Times New Roman" w:cs="Times New Roman"/>
                <w:sz w:val="19"/>
                <w:szCs w:val="19"/>
              </w:rPr>
            </w:pPr>
            <w:r w:rsidRPr="00D9158A">
              <w:rPr>
                <w:rFonts w:ascii="Times New Roman" w:eastAsia="Times New Roman" w:hAnsi="Times New Roman" w:cs="Times New Roman"/>
                <w:kern w:val="0"/>
                <w:sz w:val="19"/>
                <w:szCs w:val="19"/>
              </w:rPr>
              <w:t xml:space="preserve">Develop and validate LFA kits, validate portable </w:t>
            </w:r>
            <w:proofErr w:type="spellStart"/>
            <w:r w:rsidRPr="00D9158A">
              <w:rPr>
                <w:rFonts w:ascii="Times New Roman" w:eastAsia="Times New Roman" w:hAnsi="Times New Roman" w:cs="Times New Roman"/>
                <w:kern w:val="0"/>
                <w:sz w:val="19"/>
                <w:szCs w:val="19"/>
              </w:rPr>
              <w:t>MinION</w:t>
            </w:r>
            <w:proofErr w:type="spellEnd"/>
            <w:r w:rsidRPr="00D9158A">
              <w:rPr>
                <w:rFonts w:ascii="Times New Roman" w:eastAsia="Times New Roman" w:hAnsi="Times New Roman" w:cs="Times New Roman"/>
                <w:kern w:val="0"/>
                <w:sz w:val="19"/>
                <w:szCs w:val="19"/>
              </w:rPr>
              <w:t xml:space="preserve"> nanopore assay, etc.</w:t>
            </w:r>
          </w:p>
        </w:tc>
      </w:tr>
    </w:tbl>
    <w:p w14:paraId="338008EE" w14:textId="65E42BF0" w:rsidR="00B07934" w:rsidRPr="00D9158A" w:rsidRDefault="00B07934">
      <w:pPr>
        <w:rPr>
          <w:rFonts w:ascii="Times New Roman" w:hAnsi="Times New Roman" w:cs="Times New Roman"/>
        </w:rPr>
        <w:sectPr w:rsidR="00B07934" w:rsidRPr="00D9158A">
          <w:type w:val="continuous"/>
          <w:pgSz w:w="11906" w:h="16838"/>
          <w:pgMar w:top="900" w:right="1274" w:bottom="1440" w:left="1134" w:header="720" w:footer="340" w:gutter="0"/>
          <w:cols w:space="720"/>
          <w:formProt w:val="0"/>
          <w:titlePg/>
          <w:docGrid w:linePitch="600" w:charSpace="32768"/>
        </w:sectPr>
      </w:pPr>
    </w:p>
    <w:p w14:paraId="51E35743" w14:textId="5BA6CACD" w:rsidR="00B07934" w:rsidRPr="00D9158A" w:rsidRDefault="00D301E4">
      <w:pPr>
        <w:pStyle w:val="Heading1"/>
        <w:spacing w:before="0" w:after="0"/>
        <w:rPr>
          <w:rFonts w:ascii="Times New Roman" w:hAnsi="Times New Roman" w:cs="Times New Roman"/>
          <w:b/>
          <w:bCs/>
          <w:color w:val="000000" w:themeColor="text1"/>
          <w:sz w:val="20"/>
          <w:szCs w:val="20"/>
        </w:rPr>
      </w:pPr>
      <w:r w:rsidRPr="00D9158A">
        <w:rPr>
          <w:rFonts w:ascii="Times New Roman" w:hAnsi="Times New Roman" w:cs="Times New Roman"/>
          <w:b/>
          <w:bCs/>
          <w:color w:val="000000" w:themeColor="text1"/>
          <w:sz w:val="20"/>
          <w:szCs w:val="20"/>
        </w:rPr>
        <w:t>Conclusion</w:t>
      </w:r>
    </w:p>
    <w:p w14:paraId="199793F0" w14:textId="77777777" w:rsidR="00B07934" w:rsidRPr="00D9158A" w:rsidRDefault="00D301E4">
      <w:pPr>
        <w:spacing w:after="160"/>
        <w:ind w:right="-141"/>
        <w:jc w:val="both"/>
        <w:rPr>
          <w:rFonts w:ascii="Times New Roman" w:hAnsi="Times New Roman" w:cs="Times New Roman"/>
          <w:sz w:val="20"/>
          <w:szCs w:val="20"/>
        </w:rPr>
      </w:pPr>
      <w:r w:rsidRPr="00D9158A">
        <w:rPr>
          <w:rFonts w:ascii="Times New Roman" w:hAnsi="Times New Roman" w:cs="Times New Roman"/>
          <w:color w:val="000000" w:themeColor="text1"/>
          <w:sz w:val="20"/>
          <w:szCs w:val="20"/>
        </w:rPr>
        <w:t xml:space="preserve">Seed spice virology is at an early stage, particularly for cumin and fenugreek, where data on </w:t>
      </w:r>
      <w:proofErr w:type="spellStart"/>
      <w:r w:rsidRPr="00D9158A">
        <w:rPr>
          <w:rFonts w:ascii="Times New Roman" w:hAnsi="Times New Roman" w:cs="Times New Roman"/>
          <w:color w:val="000000" w:themeColor="text1"/>
          <w:sz w:val="20"/>
          <w:szCs w:val="20"/>
        </w:rPr>
        <w:t>virome</w:t>
      </w:r>
      <w:proofErr w:type="spellEnd"/>
      <w:r w:rsidRPr="00D9158A">
        <w:rPr>
          <w:rFonts w:ascii="Times New Roman" w:hAnsi="Times New Roman" w:cs="Times New Roman"/>
          <w:color w:val="000000" w:themeColor="text1"/>
          <w:sz w:val="20"/>
          <w:szCs w:val="20"/>
        </w:rPr>
        <w:t xml:space="preserve"> composition, seed transmission and</w:t>
      </w:r>
      <w:r w:rsidRPr="00D9158A">
        <w:rPr>
          <w:rFonts w:ascii="Times New Roman" w:hAnsi="Times New Roman" w:cs="Times New Roman"/>
          <w:sz w:val="20"/>
          <w:szCs w:val="20"/>
        </w:rPr>
        <w:t xml:space="preserve"> key epidemiological parameters remain limited despite the importance of these crops in international trade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Recent HTS-based studies show that earlier serological surveys underestimated the diversity and complexity of these virus communities. New findings, including CMD-like complexes, </w:t>
      </w:r>
      <w:proofErr w:type="spellStart"/>
      <w:r w:rsidRPr="00D9158A">
        <w:rPr>
          <w:rFonts w:ascii="Times New Roman" w:hAnsi="Times New Roman" w:cs="Times New Roman"/>
          <w:sz w:val="20"/>
          <w:szCs w:val="20"/>
        </w:rPr>
        <w:t>deltapartitivirus-enamovirus</w:t>
      </w:r>
      <w:proofErr w:type="spellEnd"/>
      <w:r w:rsidRPr="00D9158A">
        <w:rPr>
          <w:rFonts w:ascii="Times New Roman" w:hAnsi="Times New Roman" w:cs="Times New Roman"/>
          <w:sz w:val="20"/>
          <w:szCs w:val="20"/>
        </w:rPr>
        <w:t xml:space="preserve"> associations and diverse </w:t>
      </w:r>
      <w:proofErr w:type="spellStart"/>
      <w:r w:rsidRPr="00D9158A">
        <w:rPr>
          <w:rFonts w:ascii="Times New Roman" w:hAnsi="Times New Roman" w:cs="Times New Roman"/>
          <w:sz w:val="20"/>
          <w:szCs w:val="20"/>
        </w:rPr>
        <w:t>begomovirus</w:t>
      </w:r>
      <w:proofErr w:type="spellEnd"/>
      <w:r w:rsidRPr="00D9158A">
        <w:rPr>
          <w:rFonts w:ascii="Times New Roman" w:hAnsi="Times New Roman" w:cs="Times New Roman"/>
          <w:sz w:val="20"/>
          <w:szCs w:val="20"/>
        </w:rPr>
        <w:t xml:space="preserve">-satellite complexes, have expanded understanding of seed spice </w:t>
      </w:r>
      <w:proofErr w:type="spellStart"/>
      <w:r w:rsidRPr="00D9158A">
        <w:rPr>
          <w:rFonts w:ascii="Times New Roman" w:hAnsi="Times New Roman" w:cs="Times New Roman"/>
          <w:sz w:val="20"/>
          <w:szCs w:val="20"/>
        </w:rPr>
        <w:t>viromes</w:t>
      </w:r>
      <w:proofErr w:type="spellEnd"/>
      <w:r w:rsidRPr="00D9158A">
        <w:rPr>
          <w:rFonts w:ascii="Times New Roman" w:hAnsi="Times New Roman" w:cs="Times New Roman"/>
          <w:sz w:val="20"/>
          <w:szCs w:val="20"/>
        </w:rPr>
        <w:t xml:space="preserve">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Together, they suggest that seed lots may carry partially characterised or unknown virus combinations that move across production regions with limited detection and no resistant cultivars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The most urgent single question is the seed transmission status of </w:t>
      </w:r>
      <w:proofErr w:type="spellStart"/>
      <w:r w:rsidRPr="00D9158A">
        <w:rPr>
          <w:rFonts w:ascii="Times New Roman" w:hAnsi="Times New Roman" w:cs="Times New Roman"/>
          <w:sz w:val="20"/>
          <w:szCs w:val="20"/>
        </w:rPr>
        <w:t>PSbMV</w:t>
      </w:r>
      <w:proofErr w:type="spellEnd"/>
      <w:r w:rsidRPr="00D9158A">
        <w:rPr>
          <w:rFonts w:ascii="Times New Roman" w:hAnsi="Times New Roman" w:cs="Times New Roman"/>
          <w:sz w:val="20"/>
          <w:szCs w:val="20"/>
        </w:rPr>
        <w:t xml:space="preserve"> in fenugreek; well-designed </w:t>
      </w:r>
      <w:r w:rsidRPr="00D9158A">
        <w:rPr>
          <w:rFonts w:ascii="Times New Roman" w:hAnsi="Times New Roman" w:cs="Times New Roman"/>
          <w:sz w:val="20"/>
          <w:szCs w:val="20"/>
        </w:rPr>
        <w:t xml:space="preserve">studies using controlled inoculation, embryo-targeted ELISA and RT-PCR, and cultivar comparisons could resolve it quickly (Aftab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2018; Jones and Naidu, 2019). Similar work on </w:t>
      </w:r>
      <w:proofErr w:type="spellStart"/>
      <w:r w:rsidRPr="00D9158A">
        <w:rPr>
          <w:rFonts w:ascii="Times New Roman" w:hAnsi="Times New Roman" w:cs="Times New Roman"/>
          <w:sz w:val="20"/>
          <w:szCs w:val="20"/>
        </w:rPr>
        <w:t>CeMV</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CarVY</w:t>
      </w:r>
      <w:proofErr w:type="spellEnd"/>
      <w:r w:rsidRPr="00D9158A">
        <w:rPr>
          <w:rFonts w:ascii="Times New Roman" w:hAnsi="Times New Roman" w:cs="Times New Roman"/>
          <w:sz w:val="20"/>
          <w:szCs w:val="20"/>
        </w:rPr>
        <w:t xml:space="preserve">, </w:t>
      </w:r>
      <w:proofErr w:type="spellStart"/>
      <w:r w:rsidRPr="00D9158A">
        <w:rPr>
          <w:rFonts w:ascii="Times New Roman" w:hAnsi="Times New Roman" w:cs="Times New Roman"/>
          <w:sz w:val="20"/>
          <w:szCs w:val="20"/>
        </w:rPr>
        <w:t>ApVY</w:t>
      </w:r>
      <w:proofErr w:type="spellEnd"/>
      <w:r w:rsidRPr="00D9158A">
        <w:rPr>
          <w:rFonts w:ascii="Times New Roman" w:hAnsi="Times New Roman" w:cs="Times New Roman"/>
          <w:sz w:val="20"/>
          <w:szCs w:val="20"/>
        </w:rPr>
        <w:t xml:space="preserve"> and CsDPV1 and CsDPV2 would give quantitative data for biosecurity and risk assessment (</w:t>
      </w:r>
      <w:proofErr w:type="spellStart"/>
      <w:r w:rsidRPr="00D9158A">
        <w:rPr>
          <w:rFonts w:ascii="Times New Roman" w:hAnsi="Times New Roman" w:cs="Times New Roman"/>
          <w:sz w:val="20"/>
          <w:szCs w:val="20"/>
        </w:rPr>
        <w:t>Sidharthan</w:t>
      </w:r>
      <w:proofErr w:type="spellEnd"/>
      <w:r w:rsidRPr="00D9158A">
        <w:rPr>
          <w:rFonts w:ascii="Times New Roman" w:hAnsi="Times New Roman" w:cs="Times New Roman"/>
          <w:sz w:val="20"/>
          <w:szCs w:val="20"/>
        </w:rPr>
        <w:t xml:space="preserve">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2023; Latham and Jones, 2004). The tools to address these questions already exist. HTS platforms, AI-assisted pipelines, functional genomics tools such as ALSV-based VIGS, and CRISPR-mediated host-factor modification support virus discovery, functional study and resistance development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 Germplasm resources held by ICARDA, ICAR-NRCSS and related institutions provide a foundation for systematic screening and breeding. By combining </w:t>
      </w:r>
      <w:proofErr w:type="spellStart"/>
      <w:r w:rsidRPr="00D9158A">
        <w:rPr>
          <w:rFonts w:ascii="Times New Roman" w:hAnsi="Times New Roman" w:cs="Times New Roman"/>
          <w:sz w:val="20"/>
          <w:szCs w:val="20"/>
        </w:rPr>
        <w:t>virome</w:t>
      </w:r>
      <w:proofErr w:type="spellEnd"/>
      <w:r w:rsidRPr="00D9158A">
        <w:rPr>
          <w:rFonts w:ascii="Times New Roman" w:hAnsi="Times New Roman" w:cs="Times New Roman"/>
          <w:sz w:val="20"/>
          <w:szCs w:val="20"/>
        </w:rPr>
        <w:t xml:space="preserve"> mapping, seed transmission studies, biological validation, vector ecology research and structured germplasm evaluation, seed spice virology can move from an exploratory field to an </w:t>
      </w:r>
      <w:r w:rsidRPr="00D9158A">
        <w:rPr>
          <w:rFonts w:ascii="Times New Roman" w:hAnsi="Times New Roman" w:cs="Times New Roman"/>
          <w:sz w:val="20"/>
          <w:szCs w:val="20"/>
        </w:rPr>
        <w:lastRenderedPageBreak/>
        <w:t xml:space="preserve">evidence-based one that supports sustainable production, biosecurity and safe seed movement (Maina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2024; Massart </w:t>
      </w:r>
      <w:r w:rsidRPr="00D9158A">
        <w:rPr>
          <w:rFonts w:ascii="Times New Roman" w:hAnsi="Times New Roman" w:cs="Times New Roman"/>
          <w:i/>
          <w:iCs/>
          <w:sz w:val="20"/>
          <w:szCs w:val="20"/>
        </w:rPr>
        <w:t>et al.,</w:t>
      </w:r>
      <w:r w:rsidRPr="00D9158A">
        <w:rPr>
          <w:rFonts w:ascii="Times New Roman" w:hAnsi="Times New Roman" w:cs="Times New Roman"/>
          <w:sz w:val="20"/>
          <w:szCs w:val="20"/>
        </w:rPr>
        <w:t xml:space="preserve"> 2022).</w:t>
      </w:r>
    </w:p>
    <w:p w14:paraId="4BCCE0A0" w14:textId="18CDBB8A" w:rsidR="00052ED3" w:rsidRPr="00D9158A" w:rsidRDefault="00251FAA" w:rsidP="00251FAA">
      <w:pPr>
        <w:rPr>
          <w:rFonts w:ascii="Times New Roman" w:hAnsi="Times New Roman" w:cs="Times New Roman"/>
          <w:b/>
          <w:bCs/>
          <w:sz w:val="20"/>
          <w:szCs w:val="20"/>
        </w:rPr>
      </w:pPr>
      <w:r w:rsidRPr="00D9158A">
        <w:rPr>
          <w:rFonts w:ascii="Times New Roman" w:hAnsi="Times New Roman" w:cs="Times New Roman"/>
        </w:rPr>
        <w:t xml:space="preserve"> </w:t>
      </w:r>
      <w:r w:rsidR="00052ED3" w:rsidRPr="00D9158A">
        <w:rPr>
          <w:rFonts w:ascii="Times New Roman" w:hAnsi="Times New Roman" w:cs="Times New Roman"/>
          <w:b/>
          <w:bCs/>
          <w:sz w:val="20"/>
          <w:szCs w:val="20"/>
        </w:rPr>
        <w:t>Acknowledgements:</w:t>
      </w:r>
    </w:p>
    <w:p w14:paraId="0DD2274E" w14:textId="77777777" w:rsidR="00052ED3" w:rsidRPr="00D9158A" w:rsidRDefault="00052ED3" w:rsidP="00052ED3">
      <w:pPr>
        <w:ind w:right="-141"/>
        <w:jc w:val="both"/>
        <w:rPr>
          <w:rFonts w:ascii="Times New Roman" w:hAnsi="Times New Roman" w:cs="Times New Roman"/>
          <w:sz w:val="20"/>
          <w:szCs w:val="20"/>
        </w:rPr>
      </w:pPr>
      <w:r w:rsidRPr="00D9158A">
        <w:rPr>
          <w:rFonts w:ascii="Times New Roman" w:hAnsi="Times New Roman" w:cs="Times New Roman"/>
          <w:sz w:val="20"/>
          <w:szCs w:val="20"/>
        </w:rPr>
        <w:t>The authors thank the Director of ICAR-NRCSS, Ajmer, and the Indian Council of Agricultural Research (ICAR) for providing the necessary facilities and funding for this work.</w:t>
      </w:r>
    </w:p>
    <w:p w14:paraId="089DCC64" w14:textId="77777777" w:rsidR="00C0269B" w:rsidRPr="00D9158A" w:rsidRDefault="00C0269B" w:rsidP="00052ED3">
      <w:pPr>
        <w:ind w:right="-141"/>
        <w:jc w:val="both"/>
        <w:rPr>
          <w:rFonts w:ascii="Times New Roman" w:hAnsi="Times New Roman" w:cs="Times New Roman"/>
          <w:b/>
          <w:bCs/>
          <w:sz w:val="20"/>
          <w:szCs w:val="20"/>
        </w:rPr>
      </w:pPr>
    </w:p>
    <w:p w14:paraId="2C09CD49" w14:textId="2B878248" w:rsidR="00052ED3" w:rsidRPr="00D9158A" w:rsidRDefault="00052ED3" w:rsidP="00052ED3">
      <w:pPr>
        <w:ind w:right="-141"/>
        <w:jc w:val="both"/>
        <w:rPr>
          <w:rFonts w:ascii="Times New Roman" w:hAnsi="Times New Roman" w:cs="Times New Roman"/>
          <w:b/>
          <w:bCs/>
          <w:sz w:val="20"/>
          <w:szCs w:val="20"/>
        </w:rPr>
      </w:pPr>
      <w:r w:rsidRPr="00D9158A">
        <w:rPr>
          <w:rFonts w:ascii="Times New Roman" w:hAnsi="Times New Roman" w:cs="Times New Roman"/>
          <w:b/>
          <w:bCs/>
          <w:sz w:val="20"/>
          <w:szCs w:val="20"/>
        </w:rPr>
        <w:t>Conflict of Interest</w:t>
      </w:r>
    </w:p>
    <w:p w14:paraId="0ED240F2" w14:textId="0F154529" w:rsidR="00B07934" w:rsidRPr="00D9158A" w:rsidRDefault="00052ED3" w:rsidP="00052ED3">
      <w:pPr>
        <w:ind w:right="-141"/>
        <w:jc w:val="both"/>
        <w:rPr>
          <w:rFonts w:ascii="Times New Roman" w:hAnsi="Times New Roman" w:cs="Times New Roman"/>
          <w:sz w:val="20"/>
          <w:szCs w:val="20"/>
        </w:rPr>
      </w:pPr>
      <w:r w:rsidRPr="00D9158A">
        <w:rPr>
          <w:rFonts w:ascii="Times New Roman" w:hAnsi="Times New Roman" w:cs="Times New Roman"/>
          <w:sz w:val="20"/>
          <w:szCs w:val="20"/>
        </w:rPr>
        <w:t>The authors declare no conflicts of interest.</w:t>
      </w:r>
    </w:p>
    <w:p w14:paraId="7406416B" w14:textId="77777777" w:rsidR="00E8285E" w:rsidRDefault="00FC7DBC" w:rsidP="00E8285E">
      <w:pPr>
        <w:pStyle w:val="Heading1"/>
        <w:spacing w:before="120" w:after="120" w:line="240" w:lineRule="auto"/>
        <w:jc w:val="both"/>
        <w:rPr>
          <w:rFonts w:ascii="Times New Roman" w:hAnsi="Times New Roman" w:cs="Times New Roman"/>
          <w:b/>
          <w:bCs/>
          <w:color w:val="auto"/>
          <w:sz w:val="19"/>
          <w:szCs w:val="19"/>
        </w:rPr>
      </w:pPr>
      <w:r w:rsidRPr="00D9158A">
        <w:rPr>
          <w:rFonts w:ascii="Times New Roman" w:hAnsi="Times New Roman" w:cs="Times New Roman"/>
          <w:b/>
          <w:bCs/>
          <w:color w:val="auto"/>
          <w:sz w:val="19"/>
          <w:szCs w:val="19"/>
        </w:rPr>
        <w:t>References</w:t>
      </w:r>
    </w:p>
    <w:p w14:paraId="2C2A4313" w14:textId="0296F373" w:rsidR="00FC7DBC" w:rsidRPr="00E8285E" w:rsidRDefault="00FC7DBC" w:rsidP="00E8285E">
      <w:pPr>
        <w:pStyle w:val="Heading1"/>
        <w:spacing w:before="120" w:after="120" w:line="240" w:lineRule="auto"/>
        <w:ind w:left="284" w:hanging="284"/>
        <w:jc w:val="both"/>
        <w:rPr>
          <w:rFonts w:ascii="Times New Roman" w:hAnsi="Times New Roman" w:cs="Times New Roman"/>
          <w:b/>
          <w:bCs/>
          <w:color w:val="auto"/>
          <w:sz w:val="19"/>
          <w:szCs w:val="19"/>
        </w:rPr>
      </w:pPr>
      <w:r w:rsidRPr="00D9158A">
        <w:rPr>
          <w:rFonts w:ascii="Times New Roman" w:hAnsi="Times New Roman" w:cs="Times New Roman"/>
          <w:color w:val="000000" w:themeColor="text1"/>
          <w:sz w:val="20"/>
          <w:szCs w:val="20"/>
        </w:rPr>
        <w:t xml:space="preserve">Adams, I.P., Glover, R.H., Monger, W.A., Mumford, R., </w:t>
      </w:r>
      <w:proofErr w:type="spellStart"/>
      <w:r w:rsidRPr="00D9158A">
        <w:rPr>
          <w:rFonts w:ascii="Times New Roman" w:hAnsi="Times New Roman" w:cs="Times New Roman"/>
          <w:color w:val="000000" w:themeColor="text1"/>
          <w:sz w:val="20"/>
          <w:szCs w:val="20"/>
        </w:rPr>
        <w:t>Jackeviciene</w:t>
      </w:r>
      <w:proofErr w:type="spellEnd"/>
      <w:r w:rsidRPr="00D9158A">
        <w:rPr>
          <w:rFonts w:ascii="Times New Roman" w:hAnsi="Times New Roman" w:cs="Times New Roman"/>
          <w:color w:val="000000" w:themeColor="text1"/>
          <w:sz w:val="20"/>
          <w:szCs w:val="20"/>
        </w:rPr>
        <w:t xml:space="preserve">, E., </w:t>
      </w:r>
      <w:proofErr w:type="spellStart"/>
      <w:r w:rsidRPr="00D9158A">
        <w:rPr>
          <w:rFonts w:ascii="Times New Roman" w:hAnsi="Times New Roman" w:cs="Times New Roman"/>
          <w:color w:val="000000" w:themeColor="text1"/>
          <w:sz w:val="20"/>
          <w:szCs w:val="20"/>
        </w:rPr>
        <w:t>Navalinskiene</w:t>
      </w:r>
      <w:proofErr w:type="spellEnd"/>
      <w:r w:rsidRPr="00D9158A">
        <w:rPr>
          <w:rFonts w:ascii="Times New Roman" w:hAnsi="Times New Roman" w:cs="Times New Roman"/>
          <w:color w:val="000000" w:themeColor="text1"/>
          <w:sz w:val="20"/>
          <w:szCs w:val="20"/>
        </w:rPr>
        <w:t xml:space="preserve">, M., </w:t>
      </w:r>
      <w:proofErr w:type="spellStart"/>
      <w:r w:rsidRPr="00D9158A">
        <w:rPr>
          <w:rFonts w:ascii="Times New Roman" w:hAnsi="Times New Roman" w:cs="Times New Roman"/>
          <w:color w:val="000000" w:themeColor="text1"/>
          <w:sz w:val="20"/>
          <w:szCs w:val="20"/>
        </w:rPr>
        <w:t>Samuitiene</w:t>
      </w:r>
      <w:proofErr w:type="spellEnd"/>
      <w:r w:rsidRPr="00D9158A">
        <w:rPr>
          <w:rFonts w:ascii="Times New Roman" w:hAnsi="Times New Roman" w:cs="Times New Roman"/>
          <w:color w:val="000000" w:themeColor="text1"/>
          <w:sz w:val="20"/>
          <w:szCs w:val="20"/>
        </w:rPr>
        <w:t xml:space="preserve">, M., &amp; </w:t>
      </w:r>
      <w:proofErr w:type="spellStart"/>
      <w:r w:rsidRPr="00D9158A">
        <w:rPr>
          <w:rFonts w:ascii="Times New Roman" w:hAnsi="Times New Roman" w:cs="Times New Roman"/>
          <w:color w:val="000000" w:themeColor="text1"/>
          <w:sz w:val="20"/>
          <w:szCs w:val="20"/>
        </w:rPr>
        <w:t>Boonham</w:t>
      </w:r>
      <w:proofErr w:type="spellEnd"/>
      <w:r w:rsidRPr="00D9158A">
        <w:rPr>
          <w:rFonts w:ascii="Times New Roman" w:hAnsi="Times New Roman" w:cs="Times New Roman"/>
          <w:color w:val="000000" w:themeColor="text1"/>
          <w:sz w:val="20"/>
          <w:szCs w:val="20"/>
        </w:rPr>
        <w:t xml:space="preserve">, N., (2009). Next-generation sequencing and metagenomic analysis: A universal diagnostic tool in plant virology. </w:t>
      </w:r>
      <w:r w:rsidRPr="00D9158A">
        <w:rPr>
          <w:rFonts w:ascii="Times New Roman" w:hAnsi="Times New Roman" w:cs="Times New Roman"/>
          <w:i/>
          <w:iCs/>
          <w:color w:val="000000" w:themeColor="text1"/>
          <w:sz w:val="20"/>
          <w:szCs w:val="20"/>
        </w:rPr>
        <w:t xml:space="preserve">Mol. 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color w:val="000000" w:themeColor="text1"/>
          <w:sz w:val="20"/>
          <w:szCs w:val="20"/>
        </w:rPr>
        <w:t xml:space="preserve">. 10(4): 537–545. </w:t>
      </w:r>
      <w:r w:rsidRPr="00D9158A">
        <w:rPr>
          <w:rStyle w:val="Hyperlink"/>
          <w:rFonts w:ascii="Times New Roman" w:hAnsi="Times New Roman" w:cs="Times New Roman"/>
          <w:color w:val="000000" w:themeColor="text1"/>
          <w:sz w:val="20"/>
          <w:szCs w:val="20"/>
          <w:u w:val="none"/>
        </w:rPr>
        <w:t>https://doi.org/10.1111/J.1364-3703.2009.00545.x</w:t>
      </w:r>
    </w:p>
    <w:p w14:paraId="0312C807"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10"/>
          <w:szCs w:val="10"/>
        </w:rPr>
      </w:pPr>
    </w:p>
    <w:p w14:paraId="6C5BF97B" w14:textId="0124FD37"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Aftab, M., Nancarrow, N., Freeman, A.J., Davidson, J., Rodoni, B., &amp; </w:t>
      </w:r>
      <w:proofErr w:type="spellStart"/>
      <w:r w:rsidRPr="00D9158A">
        <w:rPr>
          <w:rFonts w:ascii="Times New Roman" w:hAnsi="Times New Roman" w:cs="Times New Roman"/>
          <w:color w:val="000000" w:themeColor="text1"/>
          <w:sz w:val="20"/>
          <w:szCs w:val="20"/>
        </w:rPr>
        <w:t>Trebicki</w:t>
      </w:r>
      <w:proofErr w:type="spellEnd"/>
      <w:r w:rsidRPr="00D9158A">
        <w:rPr>
          <w:rFonts w:ascii="Times New Roman" w:hAnsi="Times New Roman" w:cs="Times New Roman"/>
          <w:color w:val="000000" w:themeColor="text1"/>
          <w:sz w:val="20"/>
          <w:szCs w:val="20"/>
        </w:rPr>
        <w:t>, P., (2018). Natural infection of cucumber mosaic virus, pea seed-borne mosaic virus and turnip yellows virus in a fenugreek crop (</w:t>
      </w:r>
      <w:r w:rsidRPr="00D9158A">
        <w:rPr>
          <w:rFonts w:ascii="Times New Roman" w:hAnsi="Times New Roman" w:cs="Times New Roman"/>
          <w:i/>
          <w:iCs/>
          <w:color w:val="000000" w:themeColor="text1"/>
          <w:sz w:val="20"/>
          <w:szCs w:val="20"/>
        </w:rPr>
        <w:t xml:space="preserve">Trigonella </w:t>
      </w:r>
      <w:proofErr w:type="spellStart"/>
      <w:r w:rsidRPr="00D9158A">
        <w:rPr>
          <w:rFonts w:ascii="Times New Roman" w:hAnsi="Times New Roman" w:cs="Times New Roman"/>
          <w:i/>
          <w:iCs/>
          <w:color w:val="000000" w:themeColor="text1"/>
          <w:sz w:val="20"/>
          <w:szCs w:val="20"/>
        </w:rPr>
        <w:t>foenum</w:t>
      </w:r>
      <w:proofErr w:type="spellEnd"/>
      <w:r w:rsidRPr="00D9158A">
        <w:rPr>
          <w:rFonts w:ascii="Times New Roman" w:hAnsi="Times New Roman" w:cs="Times New Roman"/>
          <w:i/>
          <w:iCs/>
          <w:color w:val="000000" w:themeColor="text1"/>
          <w:sz w:val="20"/>
          <w:szCs w:val="20"/>
        </w:rPr>
        <w:t>-graecum</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Australas</w:t>
      </w:r>
      <w:proofErr w:type="spellEnd"/>
      <w:r w:rsidRPr="00D9158A">
        <w:rPr>
          <w:rFonts w:ascii="Times New Roman" w:hAnsi="Times New Roman" w:cs="Times New Roman"/>
          <w:i/>
          <w:iCs/>
          <w:color w:val="000000" w:themeColor="text1"/>
          <w:sz w:val="20"/>
          <w:szCs w:val="20"/>
        </w:rPr>
        <w:t>. Plant Dis. Notes</w:t>
      </w:r>
      <w:r w:rsidRPr="00D9158A">
        <w:rPr>
          <w:rFonts w:ascii="Times New Roman" w:hAnsi="Times New Roman" w:cs="Times New Roman"/>
          <w:color w:val="000000" w:themeColor="text1"/>
          <w:sz w:val="20"/>
          <w:szCs w:val="20"/>
        </w:rPr>
        <w:t>. 13: 2</w:t>
      </w:r>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w:t>
      </w:r>
      <w:hyperlink r:id="rId23" w:tgtFrame="_blank">
        <w:r w:rsidRPr="00D9158A">
          <w:rPr>
            <w:rStyle w:val="Hyperlink"/>
            <w:rFonts w:ascii="Times New Roman" w:hAnsi="Times New Roman" w:cs="Times New Roman"/>
            <w:color w:val="000000" w:themeColor="text1"/>
            <w:sz w:val="20"/>
            <w:szCs w:val="20"/>
            <w:u w:val="none"/>
          </w:rPr>
          <w:t>https://doi.org/10.1007/s13314-017-0286-x</w:t>
        </w:r>
      </w:hyperlink>
    </w:p>
    <w:p w14:paraId="798BBE21"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F7ECBC3" w14:textId="02906BFF"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Rwahnih</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A.l.M</w:t>
      </w:r>
      <w:proofErr w:type="spellEnd"/>
      <w:r w:rsidRPr="00D9158A">
        <w:rPr>
          <w:rFonts w:ascii="Times New Roman" w:hAnsi="Times New Roman" w:cs="Times New Roman"/>
          <w:color w:val="000000" w:themeColor="text1"/>
          <w:sz w:val="20"/>
          <w:szCs w:val="20"/>
        </w:rPr>
        <w:t xml:space="preserve">., Daubert, S., </w:t>
      </w:r>
      <w:proofErr w:type="spellStart"/>
      <w:r w:rsidRPr="00D9158A">
        <w:rPr>
          <w:rFonts w:ascii="Times New Roman" w:hAnsi="Times New Roman" w:cs="Times New Roman"/>
          <w:color w:val="000000" w:themeColor="text1"/>
          <w:sz w:val="20"/>
          <w:szCs w:val="20"/>
        </w:rPr>
        <w:t>Urbez</w:t>
      </w:r>
      <w:proofErr w:type="spellEnd"/>
      <w:r w:rsidRPr="00D9158A">
        <w:rPr>
          <w:rFonts w:ascii="Times New Roman" w:hAnsi="Times New Roman" w:cs="Times New Roman"/>
          <w:color w:val="000000" w:themeColor="text1"/>
          <w:sz w:val="20"/>
          <w:szCs w:val="20"/>
        </w:rPr>
        <w:t xml:space="preserve">-Torres, J.R., Cordero, F., &amp; Rowhani, A., (2011). Deep sequencing evidence from single grapevine plants reveals a </w:t>
      </w:r>
      <w:proofErr w:type="spellStart"/>
      <w:r w:rsidRPr="00D9158A">
        <w:rPr>
          <w:rFonts w:ascii="Times New Roman" w:hAnsi="Times New Roman" w:cs="Times New Roman"/>
          <w:color w:val="000000" w:themeColor="text1"/>
          <w:sz w:val="20"/>
          <w:szCs w:val="20"/>
        </w:rPr>
        <w:t>virome</w:t>
      </w:r>
      <w:proofErr w:type="spellEnd"/>
      <w:r w:rsidRPr="00D9158A">
        <w:rPr>
          <w:rFonts w:ascii="Times New Roman" w:hAnsi="Times New Roman" w:cs="Times New Roman"/>
          <w:color w:val="000000" w:themeColor="text1"/>
          <w:sz w:val="20"/>
          <w:szCs w:val="20"/>
        </w:rPr>
        <w:t xml:space="preserve"> dominated by mycoviruses. </w:t>
      </w:r>
      <w:r w:rsidRPr="00D9158A">
        <w:rPr>
          <w:rFonts w:ascii="Times New Roman" w:hAnsi="Times New Roman" w:cs="Times New Roman"/>
          <w:i/>
          <w:iCs/>
          <w:color w:val="000000" w:themeColor="text1"/>
          <w:sz w:val="20"/>
          <w:szCs w:val="20"/>
        </w:rPr>
        <w:t xml:space="preserve">Arch. </w:t>
      </w:r>
      <w:proofErr w:type="spellStart"/>
      <w:r w:rsidRPr="00D9158A">
        <w:rPr>
          <w:rFonts w:ascii="Times New Roman" w:hAnsi="Times New Roman" w:cs="Times New Roman"/>
          <w:i/>
          <w:iCs/>
          <w:color w:val="000000" w:themeColor="text1"/>
          <w:sz w:val="20"/>
          <w:szCs w:val="20"/>
        </w:rPr>
        <w:t>Virol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156(3): 397–403. </w:t>
      </w:r>
      <w:r w:rsidRPr="00D9158A">
        <w:rPr>
          <w:rStyle w:val="Hyperlink"/>
          <w:rFonts w:ascii="Times New Roman" w:hAnsi="Times New Roman" w:cs="Times New Roman"/>
          <w:color w:val="000000" w:themeColor="text1"/>
          <w:sz w:val="20"/>
          <w:szCs w:val="20"/>
          <w:u w:val="none"/>
        </w:rPr>
        <w:t>https://doi.org/10.1007/s00705-010-0869-8</w:t>
      </w:r>
    </w:p>
    <w:p w14:paraId="76F5287C"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E5BB6DA" w14:textId="0109FB2A"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Alabi, O.J., </w:t>
      </w:r>
      <w:proofErr w:type="spellStart"/>
      <w:r w:rsidRPr="00D9158A">
        <w:rPr>
          <w:rFonts w:ascii="Times New Roman" w:hAnsi="Times New Roman" w:cs="Times New Roman"/>
          <w:color w:val="000000" w:themeColor="text1"/>
          <w:sz w:val="20"/>
          <w:szCs w:val="20"/>
        </w:rPr>
        <w:t>Gaytán</w:t>
      </w:r>
      <w:proofErr w:type="spellEnd"/>
      <w:r w:rsidRPr="00D9158A">
        <w:rPr>
          <w:rFonts w:ascii="Times New Roman" w:hAnsi="Times New Roman" w:cs="Times New Roman"/>
          <w:color w:val="000000" w:themeColor="text1"/>
          <w:sz w:val="20"/>
          <w:szCs w:val="20"/>
        </w:rPr>
        <w:t xml:space="preserve">, B.C., </w:t>
      </w:r>
      <w:proofErr w:type="spellStart"/>
      <w:r w:rsidRPr="00D9158A">
        <w:rPr>
          <w:rFonts w:ascii="Times New Roman" w:hAnsi="Times New Roman" w:cs="Times New Roman"/>
          <w:color w:val="000000" w:themeColor="text1"/>
          <w:sz w:val="20"/>
          <w:szCs w:val="20"/>
        </w:rPr>
        <w:t>Rwahnih</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A.l.M</w:t>
      </w:r>
      <w:proofErr w:type="spellEnd"/>
      <w:r w:rsidRPr="00D9158A">
        <w:rPr>
          <w:rFonts w:ascii="Times New Roman" w:hAnsi="Times New Roman" w:cs="Times New Roman"/>
          <w:color w:val="000000" w:themeColor="text1"/>
          <w:sz w:val="20"/>
          <w:szCs w:val="20"/>
        </w:rPr>
        <w:t xml:space="preserve">., &amp; Villegas CA. (2020). Description of the possible </w:t>
      </w:r>
      <w:r w:rsidR="00D301E4" w:rsidRPr="00D9158A">
        <w:rPr>
          <w:rFonts w:ascii="Times New Roman" w:hAnsi="Times New Roman" w:cs="Times New Roman"/>
          <w:color w:val="000000" w:themeColor="text1"/>
          <w:sz w:val="20"/>
          <w:szCs w:val="20"/>
        </w:rPr>
        <w:t>aetiology</w:t>
      </w:r>
      <w:r w:rsidRPr="00D9158A">
        <w:rPr>
          <w:rFonts w:ascii="Times New Roman" w:hAnsi="Times New Roman" w:cs="Times New Roman"/>
          <w:color w:val="000000" w:themeColor="text1"/>
          <w:sz w:val="20"/>
          <w:szCs w:val="20"/>
        </w:rPr>
        <w:t xml:space="preserve"> of the cilantro yellow blotch disease. </w:t>
      </w:r>
      <w:r w:rsidRPr="00D9158A">
        <w:rPr>
          <w:rFonts w:ascii="Times New Roman" w:hAnsi="Times New Roman" w:cs="Times New Roman"/>
          <w:i/>
          <w:iCs/>
          <w:color w:val="000000" w:themeColor="text1"/>
          <w:sz w:val="20"/>
          <w:szCs w:val="20"/>
        </w:rPr>
        <w:t>Plant Dis.</w:t>
      </w:r>
      <w:r w:rsidRPr="00D9158A">
        <w:rPr>
          <w:rFonts w:ascii="Times New Roman" w:hAnsi="Times New Roman" w:cs="Times New Roman"/>
          <w:color w:val="000000" w:themeColor="text1"/>
          <w:sz w:val="20"/>
          <w:szCs w:val="20"/>
        </w:rPr>
        <w:t xml:space="preserve"> 104: 630–633. </w:t>
      </w:r>
      <w:hyperlink r:id="rId24">
        <w:r w:rsidRPr="00D9158A">
          <w:rPr>
            <w:rStyle w:val="Hyperlink"/>
            <w:rFonts w:ascii="Times New Roman" w:hAnsi="Times New Roman" w:cs="Times New Roman"/>
            <w:color w:val="000000" w:themeColor="text1"/>
            <w:sz w:val="20"/>
            <w:szCs w:val="20"/>
            <w:u w:val="none"/>
          </w:rPr>
          <w:t>https://doi.org/10.1094/PDIS-09-19-1958-SC</w:t>
        </w:r>
      </w:hyperlink>
      <w:r w:rsidRPr="00D9158A">
        <w:rPr>
          <w:rFonts w:ascii="Times New Roman" w:hAnsi="Times New Roman" w:cs="Times New Roman"/>
          <w:color w:val="000000" w:themeColor="text1"/>
          <w:sz w:val="20"/>
          <w:szCs w:val="20"/>
        </w:rPr>
        <w:t xml:space="preserve"> </w:t>
      </w:r>
    </w:p>
    <w:p w14:paraId="631C58AD"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F82C02E" w14:textId="361F2006"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Alcalá-Briseño, R.I., Casarrubias-Castillo, K., López-Ley, D., Garrett, K.A., &amp; Delgado-Arredondo, P.A., (2023). Translating </w:t>
      </w:r>
      <w:proofErr w:type="spellStart"/>
      <w:r w:rsidRPr="00D9158A">
        <w:rPr>
          <w:rFonts w:ascii="Times New Roman" w:hAnsi="Times New Roman" w:cs="Times New Roman"/>
          <w:color w:val="000000" w:themeColor="text1"/>
          <w:sz w:val="20"/>
          <w:szCs w:val="20"/>
        </w:rPr>
        <w:t>virome</w:t>
      </w:r>
      <w:proofErr w:type="spellEnd"/>
      <w:r w:rsidRPr="00D9158A">
        <w:rPr>
          <w:rFonts w:ascii="Times New Roman" w:hAnsi="Times New Roman" w:cs="Times New Roman"/>
          <w:color w:val="000000" w:themeColor="text1"/>
          <w:sz w:val="20"/>
          <w:szCs w:val="20"/>
        </w:rPr>
        <w:t xml:space="preserve"> analyses to support biosecurity, on-farm management and crop breeding. </w:t>
      </w:r>
      <w:r w:rsidRPr="00D9158A">
        <w:rPr>
          <w:rFonts w:ascii="Times New Roman" w:hAnsi="Times New Roman" w:cs="Times New Roman"/>
          <w:i/>
          <w:iCs/>
          <w:color w:val="000000" w:themeColor="text1"/>
          <w:sz w:val="20"/>
          <w:szCs w:val="20"/>
        </w:rPr>
        <w:t>Front. Plant Sci.</w:t>
      </w:r>
      <w:r w:rsidRPr="00D9158A">
        <w:rPr>
          <w:rFonts w:ascii="Times New Roman" w:hAnsi="Times New Roman" w:cs="Times New Roman"/>
          <w:color w:val="000000" w:themeColor="text1"/>
          <w:sz w:val="20"/>
          <w:szCs w:val="20"/>
        </w:rPr>
        <w:t xml:space="preserve"> 14: 1056603. </w:t>
      </w:r>
      <w:hyperlink r:id="rId25" w:history="1">
        <w:r w:rsidRPr="00D9158A">
          <w:rPr>
            <w:rStyle w:val="Hyperlink"/>
            <w:rFonts w:ascii="Times New Roman" w:hAnsi="Times New Roman" w:cs="Times New Roman"/>
            <w:color w:val="000000" w:themeColor="text1"/>
            <w:sz w:val="20"/>
            <w:szCs w:val="20"/>
            <w:u w:val="none"/>
          </w:rPr>
          <w:t>https://doi.org/10.3389/fpls.2023.1056603</w:t>
        </w:r>
      </w:hyperlink>
      <w:r w:rsidRPr="00D9158A">
        <w:rPr>
          <w:rFonts w:ascii="Times New Roman" w:hAnsi="Times New Roman" w:cs="Times New Roman"/>
          <w:i/>
          <w:iCs/>
          <w:color w:val="000000" w:themeColor="text1"/>
          <w:sz w:val="20"/>
          <w:szCs w:val="20"/>
        </w:rPr>
        <w:t xml:space="preserve">  </w:t>
      </w:r>
    </w:p>
    <w:p w14:paraId="1FC61884"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6138FA2" w14:textId="5182BE29"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Alhubaishi, A.A., Walkey, D.G.A., Webb, M.J.W., Bolland, C.J., &amp; Cook, A.A., (1987). A survey of horticultural plant virus diseases in the Yemen Arab Republic. </w:t>
      </w:r>
      <w:r w:rsidRPr="00D9158A">
        <w:rPr>
          <w:rFonts w:ascii="Times New Roman" w:hAnsi="Times New Roman" w:cs="Times New Roman"/>
          <w:i/>
          <w:iCs/>
          <w:color w:val="000000" w:themeColor="text1"/>
          <w:sz w:val="20"/>
          <w:szCs w:val="20"/>
        </w:rPr>
        <w:t>FAO Plant Prot. Bull</w:t>
      </w:r>
      <w:r w:rsidRPr="00D9158A">
        <w:rPr>
          <w:rFonts w:ascii="Times New Roman" w:hAnsi="Times New Roman" w:cs="Times New Roman"/>
          <w:color w:val="000000" w:themeColor="text1"/>
          <w:sz w:val="20"/>
          <w:szCs w:val="20"/>
        </w:rPr>
        <w:t>. 35: 135–143</w:t>
      </w:r>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Corpus ID: 196236476</w:t>
      </w:r>
    </w:p>
    <w:p w14:paraId="66AE439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477A1B7C" w14:textId="0DA74FD5"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Ashwathappa</w:t>
      </w:r>
      <w:proofErr w:type="spellEnd"/>
      <w:r w:rsidRPr="00D9158A">
        <w:rPr>
          <w:rFonts w:ascii="Times New Roman" w:hAnsi="Times New Roman" w:cs="Times New Roman"/>
          <w:color w:val="000000" w:themeColor="text1"/>
          <w:sz w:val="20"/>
          <w:szCs w:val="20"/>
        </w:rPr>
        <w:t xml:space="preserve">, K.V., </w:t>
      </w:r>
      <w:proofErr w:type="spellStart"/>
      <w:r w:rsidRPr="00D9158A">
        <w:rPr>
          <w:rFonts w:ascii="Times New Roman" w:hAnsi="Times New Roman" w:cs="Times New Roman"/>
          <w:color w:val="000000" w:themeColor="text1"/>
          <w:sz w:val="20"/>
          <w:szCs w:val="20"/>
        </w:rPr>
        <w:t>Venkataravanappa</w:t>
      </w:r>
      <w:proofErr w:type="spellEnd"/>
      <w:r w:rsidRPr="00D9158A">
        <w:rPr>
          <w:rFonts w:ascii="Times New Roman" w:hAnsi="Times New Roman" w:cs="Times New Roman"/>
          <w:color w:val="000000" w:themeColor="text1"/>
          <w:sz w:val="20"/>
          <w:szCs w:val="20"/>
        </w:rPr>
        <w:t xml:space="preserve">, V., Hiremath, S., </w:t>
      </w:r>
      <w:proofErr w:type="spellStart"/>
      <w:r w:rsidRPr="00D9158A">
        <w:rPr>
          <w:rFonts w:ascii="Times New Roman" w:hAnsi="Times New Roman" w:cs="Times New Roman"/>
          <w:color w:val="000000" w:themeColor="text1"/>
          <w:sz w:val="20"/>
          <w:szCs w:val="20"/>
        </w:rPr>
        <w:t>Shankarappa</w:t>
      </w:r>
      <w:proofErr w:type="spellEnd"/>
      <w:r w:rsidRPr="00D9158A">
        <w:rPr>
          <w:rFonts w:ascii="Times New Roman" w:hAnsi="Times New Roman" w:cs="Times New Roman"/>
          <w:color w:val="000000" w:themeColor="text1"/>
          <w:sz w:val="20"/>
          <w:szCs w:val="20"/>
        </w:rPr>
        <w:t xml:space="preserve">, K.S., Lakshminarayana, Reddy, C.N., &amp; Krishna, Reddy, M., (2022). Fenugreek plants showing severe leaf curl disease are associated with Tomato leaf curl Kerala virus, DNA-B molecule of Tomato leaf curl New Delhi virus and a novel </w:t>
      </w:r>
      <w:proofErr w:type="spellStart"/>
      <w:r w:rsidRPr="00D9158A">
        <w:rPr>
          <w:rFonts w:ascii="Times New Roman" w:hAnsi="Times New Roman" w:cs="Times New Roman"/>
          <w:color w:val="000000" w:themeColor="text1"/>
          <w:sz w:val="20"/>
          <w:szCs w:val="20"/>
        </w:rPr>
        <w:t>betasatellite</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Australas</w:t>
      </w:r>
      <w:proofErr w:type="spellEnd"/>
      <w:r w:rsidRPr="00D9158A">
        <w:rPr>
          <w:rFonts w:ascii="Times New Roman" w:hAnsi="Times New Roman" w:cs="Times New Roman"/>
          <w:i/>
          <w:iCs/>
          <w:color w:val="000000" w:themeColor="text1"/>
          <w:sz w:val="20"/>
          <w:szCs w:val="20"/>
        </w:rPr>
        <w:t>. Plant Pathol</w:t>
      </w:r>
      <w:r w:rsidRPr="00D9158A">
        <w:rPr>
          <w:rFonts w:ascii="Times New Roman" w:hAnsi="Times New Roman" w:cs="Times New Roman"/>
          <w:color w:val="000000" w:themeColor="text1"/>
          <w:sz w:val="20"/>
          <w:szCs w:val="20"/>
        </w:rPr>
        <w:t xml:space="preserve">.17(1). </w:t>
      </w:r>
      <w:hyperlink r:id="rId26" w:history="1">
        <w:r w:rsidRPr="00D9158A">
          <w:rPr>
            <w:rStyle w:val="Hyperlink"/>
            <w:rFonts w:ascii="Times New Roman" w:hAnsi="Times New Roman" w:cs="Times New Roman"/>
            <w:color w:val="000000" w:themeColor="text1"/>
            <w:sz w:val="20"/>
            <w:szCs w:val="20"/>
            <w:u w:val="none"/>
          </w:rPr>
          <w:t>https://doi.org/10.1007/s13314-022-00472-0</w:t>
        </w:r>
      </w:hyperlink>
      <w:r w:rsidRPr="00D9158A">
        <w:rPr>
          <w:rFonts w:ascii="Times New Roman" w:hAnsi="Times New Roman" w:cs="Times New Roman"/>
          <w:color w:val="000000" w:themeColor="text1"/>
          <w:sz w:val="20"/>
          <w:szCs w:val="20"/>
        </w:rPr>
        <w:t xml:space="preserve"> </w:t>
      </w:r>
    </w:p>
    <w:p w14:paraId="2843E999"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27D3186" w14:textId="4664E8CD"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Badial</w:t>
      </w:r>
      <w:proofErr w:type="spellEnd"/>
      <w:r w:rsidRPr="00D9158A">
        <w:rPr>
          <w:rFonts w:ascii="Times New Roman" w:hAnsi="Times New Roman" w:cs="Times New Roman"/>
          <w:color w:val="000000" w:themeColor="text1"/>
          <w:sz w:val="20"/>
          <w:szCs w:val="20"/>
        </w:rPr>
        <w:t xml:space="preserve">, A.B., Sherman, D., Stone, A., </w:t>
      </w:r>
      <w:proofErr w:type="spellStart"/>
      <w:r w:rsidRPr="00D9158A">
        <w:rPr>
          <w:rFonts w:ascii="Times New Roman" w:hAnsi="Times New Roman" w:cs="Times New Roman"/>
          <w:color w:val="000000" w:themeColor="text1"/>
          <w:sz w:val="20"/>
          <w:szCs w:val="20"/>
        </w:rPr>
        <w:t>Gopakumar</w:t>
      </w:r>
      <w:proofErr w:type="spellEnd"/>
      <w:r w:rsidRPr="00D9158A">
        <w:rPr>
          <w:rFonts w:ascii="Times New Roman" w:hAnsi="Times New Roman" w:cs="Times New Roman"/>
          <w:color w:val="000000" w:themeColor="text1"/>
          <w:sz w:val="20"/>
          <w:szCs w:val="20"/>
        </w:rPr>
        <w:t xml:space="preserve">, A., Wilson, V., Schneider, W., &amp; King, J., (2018). Nanopore sequencing as a surveillance tool for plant </w:t>
      </w:r>
      <w:r w:rsidRPr="00D9158A">
        <w:rPr>
          <w:rFonts w:ascii="Times New Roman" w:hAnsi="Times New Roman" w:cs="Times New Roman"/>
          <w:color w:val="000000" w:themeColor="text1"/>
          <w:sz w:val="20"/>
          <w:szCs w:val="20"/>
        </w:rPr>
        <w:t xml:space="preserve">pathogens in plant and insect tissues. </w:t>
      </w:r>
      <w:r w:rsidRPr="00D9158A">
        <w:rPr>
          <w:rFonts w:ascii="Times New Roman" w:hAnsi="Times New Roman" w:cs="Times New Roman"/>
          <w:i/>
          <w:iCs/>
          <w:color w:val="000000" w:themeColor="text1"/>
          <w:sz w:val="20"/>
          <w:szCs w:val="20"/>
        </w:rPr>
        <w:t>Plant Dis</w:t>
      </w:r>
      <w:r w:rsidRPr="00D9158A">
        <w:rPr>
          <w:rFonts w:ascii="Times New Roman" w:hAnsi="Times New Roman" w:cs="Times New Roman"/>
          <w:color w:val="000000" w:themeColor="text1"/>
          <w:sz w:val="20"/>
          <w:szCs w:val="20"/>
        </w:rPr>
        <w:t xml:space="preserve">. 102(8): 1648–1652. </w:t>
      </w:r>
      <w:hyperlink r:id="rId27" w:history="1">
        <w:r w:rsidRPr="00D9158A">
          <w:rPr>
            <w:rStyle w:val="Hyperlink"/>
            <w:rFonts w:ascii="Times New Roman" w:hAnsi="Times New Roman" w:cs="Times New Roman"/>
            <w:color w:val="000000" w:themeColor="text1"/>
            <w:sz w:val="20"/>
            <w:szCs w:val="20"/>
            <w:u w:val="none"/>
          </w:rPr>
          <w:t>https://doi.org/10.1094/PDIS-04-17-0488-RE</w:t>
        </w:r>
      </w:hyperlink>
      <w:r w:rsidRPr="00D9158A">
        <w:rPr>
          <w:rFonts w:ascii="Times New Roman" w:hAnsi="Times New Roman" w:cs="Times New Roman"/>
          <w:i/>
          <w:iCs/>
          <w:color w:val="000000" w:themeColor="text1"/>
          <w:sz w:val="20"/>
          <w:szCs w:val="20"/>
        </w:rPr>
        <w:t xml:space="preserve"> </w:t>
      </w:r>
    </w:p>
    <w:p w14:paraId="5D146761"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7E1B47B" w14:textId="5065665A"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Bekele, B., Kumari, S., Ali, K., Yusaf, A, </w:t>
      </w:r>
      <w:proofErr w:type="spellStart"/>
      <w:r w:rsidRPr="00D9158A">
        <w:rPr>
          <w:rFonts w:ascii="Times New Roman" w:hAnsi="Times New Roman" w:cs="Times New Roman"/>
          <w:color w:val="000000" w:themeColor="text1"/>
          <w:sz w:val="20"/>
          <w:szCs w:val="20"/>
        </w:rPr>
        <w:t>Makkouk</w:t>
      </w:r>
      <w:proofErr w:type="spellEnd"/>
      <w:r w:rsidRPr="00D9158A">
        <w:rPr>
          <w:rFonts w:ascii="Times New Roman" w:hAnsi="Times New Roman" w:cs="Times New Roman"/>
          <w:color w:val="000000" w:themeColor="text1"/>
          <w:sz w:val="20"/>
          <w:szCs w:val="20"/>
        </w:rPr>
        <w:t xml:space="preserve">, K., Aslake, M., Ayalew, M., Girma, G., &amp; Hailu, D., (2005). Survey of viruses affecting legume crops in the Amhara and Oromia regions of Ethiopia. </w:t>
      </w:r>
      <w:proofErr w:type="spellStart"/>
      <w:r w:rsidRPr="00D9158A">
        <w:rPr>
          <w:rFonts w:ascii="Times New Roman" w:hAnsi="Times New Roman" w:cs="Times New Roman"/>
          <w:i/>
          <w:iCs/>
          <w:color w:val="000000" w:themeColor="text1"/>
          <w:sz w:val="20"/>
          <w:szCs w:val="20"/>
        </w:rPr>
        <w:t>Phytopathol</w:t>
      </w:r>
      <w:proofErr w:type="spellEnd"/>
      <w:r w:rsidRPr="00D9158A">
        <w:rPr>
          <w:rFonts w:ascii="Times New Roman" w:hAnsi="Times New Roman" w:cs="Times New Roman"/>
          <w:i/>
          <w:iCs/>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Mediterr</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44: 235–246. </w:t>
      </w:r>
      <w:hyperlink r:id="rId28" w:history="1">
        <w:r w:rsidRPr="00D9158A">
          <w:rPr>
            <w:rStyle w:val="Hyperlink"/>
            <w:rFonts w:ascii="Times New Roman" w:hAnsi="Times New Roman" w:cs="Times New Roman"/>
            <w:color w:val="000000" w:themeColor="text1"/>
            <w:sz w:val="20"/>
            <w:szCs w:val="20"/>
            <w:u w:val="none"/>
          </w:rPr>
          <w:t>https://doi.org/10.14601/Phytopathol_Mediterr-1803</w:t>
        </w:r>
      </w:hyperlink>
      <w:r w:rsidRPr="00D9158A">
        <w:rPr>
          <w:rFonts w:ascii="Times New Roman" w:hAnsi="Times New Roman" w:cs="Times New Roman"/>
          <w:color w:val="000000" w:themeColor="text1"/>
          <w:sz w:val="20"/>
          <w:szCs w:val="20"/>
        </w:rPr>
        <w:t xml:space="preserve"> </w:t>
      </w:r>
    </w:p>
    <w:p w14:paraId="06BB594A"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8D57B24" w14:textId="72CEE886"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Berg, G., Rybakova, D., Fischer, D., </w:t>
      </w:r>
      <w:proofErr w:type="spellStart"/>
      <w:r w:rsidRPr="00D9158A">
        <w:rPr>
          <w:rFonts w:ascii="Times New Roman" w:hAnsi="Times New Roman" w:cs="Times New Roman"/>
          <w:color w:val="000000" w:themeColor="text1"/>
          <w:sz w:val="20"/>
          <w:szCs w:val="20"/>
        </w:rPr>
        <w:t>Cernava</w:t>
      </w:r>
      <w:proofErr w:type="spellEnd"/>
      <w:r w:rsidRPr="00D9158A">
        <w:rPr>
          <w:rFonts w:ascii="Times New Roman" w:hAnsi="Times New Roman" w:cs="Times New Roman"/>
          <w:color w:val="000000" w:themeColor="text1"/>
          <w:sz w:val="20"/>
          <w:szCs w:val="20"/>
        </w:rPr>
        <w:t xml:space="preserve">, T., &amp; Vergès, M.C.C., et al. (2020). Microbiome definition re-visited: Old concepts and new challenges. </w:t>
      </w:r>
      <w:r w:rsidRPr="00D9158A">
        <w:rPr>
          <w:rFonts w:ascii="Times New Roman" w:hAnsi="Times New Roman" w:cs="Times New Roman"/>
          <w:i/>
          <w:iCs/>
          <w:color w:val="000000" w:themeColor="text1"/>
          <w:sz w:val="20"/>
          <w:szCs w:val="20"/>
        </w:rPr>
        <w:t>Microbiome</w:t>
      </w:r>
      <w:r w:rsidRPr="00D9158A">
        <w:rPr>
          <w:rFonts w:ascii="Times New Roman" w:hAnsi="Times New Roman" w:cs="Times New Roman"/>
          <w:color w:val="000000" w:themeColor="text1"/>
          <w:sz w:val="20"/>
          <w:szCs w:val="20"/>
        </w:rPr>
        <w:t xml:space="preserve"> 8: 103. </w:t>
      </w:r>
      <w:hyperlink r:id="rId29" w:history="1">
        <w:r w:rsidRPr="00D9158A">
          <w:rPr>
            <w:rStyle w:val="Hyperlink"/>
            <w:rFonts w:ascii="Times New Roman" w:hAnsi="Times New Roman" w:cs="Times New Roman"/>
            <w:color w:val="000000" w:themeColor="text1"/>
            <w:sz w:val="20"/>
            <w:szCs w:val="20"/>
            <w:u w:val="none"/>
          </w:rPr>
          <w:t>https://doi.org/10.21203/rs.3.rs-102129/v1</w:t>
        </w:r>
      </w:hyperlink>
      <w:r w:rsidRPr="00D9158A">
        <w:rPr>
          <w:rFonts w:ascii="Times New Roman" w:hAnsi="Times New Roman" w:cs="Times New Roman"/>
          <w:i/>
          <w:iCs/>
          <w:color w:val="000000" w:themeColor="text1"/>
          <w:sz w:val="20"/>
          <w:szCs w:val="20"/>
        </w:rPr>
        <w:t xml:space="preserve"> </w:t>
      </w:r>
    </w:p>
    <w:p w14:paraId="7BF0596F"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0E21794" w14:textId="5C5D220E"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Cespedes, M.K., Melgarejo. T.A., Henry, P.M., </w:t>
      </w:r>
      <w:proofErr w:type="spellStart"/>
      <w:r w:rsidRPr="00D9158A">
        <w:rPr>
          <w:rFonts w:ascii="Times New Roman" w:hAnsi="Times New Roman" w:cs="Times New Roman"/>
          <w:color w:val="000000" w:themeColor="text1"/>
          <w:sz w:val="20"/>
          <w:szCs w:val="20"/>
        </w:rPr>
        <w:t>Rwahnih</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A.l.M</w:t>
      </w:r>
      <w:proofErr w:type="spellEnd"/>
      <w:r w:rsidRPr="00D9158A">
        <w:rPr>
          <w:rFonts w:ascii="Times New Roman" w:hAnsi="Times New Roman" w:cs="Times New Roman"/>
          <w:color w:val="000000" w:themeColor="text1"/>
          <w:sz w:val="20"/>
          <w:szCs w:val="20"/>
        </w:rPr>
        <w:t>., &amp; Gilbertson, R., (2022). First report of Watermelon mosaic virus naturally infecting coriander (</w:t>
      </w:r>
      <w:r w:rsidRPr="00D9158A">
        <w:rPr>
          <w:rFonts w:ascii="Times New Roman" w:hAnsi="Times New Roman" w:cs="Times New Roman"/>
          <w:i/>
          <w:iCs/>
          <w:color w:val="000000" w:themeColor="text1"/>
          <w:sz w:val="20"/>
          <w:szCs w:val="20"/>
        </w:rPr>
        <w:t>Coriandrum sativum</w:t>
      </w:r>
      <w:r w:rsidRPr="00D9158A">
        <w:rPr>
          <w:rFonts w:ascii="Times New Roman" w:hAnsi="Times New Roman" w:cs="Times New Roman"/>
          <w:color w:val="000000" w:themeColor="text1"/>
          <w:sz w:val="20"/>
          <w:szCs w:val="20"/>
        </w:rPr>
        <w:t xml:space="preserve">) and causing a leaf mottling disease in California. </w:t>
      </w:r>
      <w:r w:rsidRPr="00D9158A">
        <w:rPr>
          <w:rFonts w:ascii="Times New Roman" w:hAnsi="Times New Roman" w:cs="Times New Roman"/>
          <w:i/>
          <w:iCs/>
          <w:color w:val="000000" w:themeColor="text1"/>
          <w:sz w:val="20"/>
          <w:szCs w:val="20"/>
        </w:rPr>
        <w:t>Plant Dis.</w:t>
      </w:r>
      <w:r w:rsidRPr="00D9158A">
        <w:rPr>
          <w:rFonts w:ascii="Times New Roman" w:hAnsi="Times New Roman" w:cs="Times New Roman"/>
          <w:color w:val="000000" w:themeColor="text1"/>
          <w:sz w:val="20"/>
          <w:szCs w:val="20"/>
        </w:rPr>
        <w:t xml:space="preserve"> 107:1248 </w:t>
      </w:r>
      <w:hyperlink r:id="rId30" w:history="1">
        <w:r w:rsidRPr="00D9158A">
          <w:rPr>
            <w:rStyle w:val="Hyperlink"/>
            <w:rFonts w:ascii="Times New Roman" w:hAnsi="Times New Roman" w:cs="Times New Roman"/>
            <w:color w:val="000000" w:themeColor="text1"/>
            <w:sz w:val="20"/>
            <w:szCs w:val="20"/>
            <w:u w:val="none"/>
          </w:rPr>
          <w:t>https://doi.org/10.1094/PDIS-05-22-1184-PDN</w:t>
        </w:r>
      </w:hyperlink>
      <w:r w:rsidRPr="00D9158A">
        <w:rPr>
          <w:rFonts w:ascii="Times New Roman" w:hAnsi="Times New Roman" w:cs="Times New Roman"/>
          <w:i/>
          <w:iCs/>
          <w:color w:val="000000" w:themeColor="text1"/>
          <w:sz w:val="20"/>
          <w:szCs w:val="20"/>
        </w:rPr>
        <w:t xml:space="preserve"> </w:t>
      </w:r>
    </w:p>
    <w:p w14:paraId="040DFFC7"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CAF5A36" w14:textId="4EA3FC2C"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Charron, C., </w:t>
      </w:r>
      <w:proofErr w:type="spellStart"/>
      <w:r w:rsidRPr="00D9158A">
        <w:rPr>
          <w:rFonts w:ascii="Times New Roman" w:hAnsi="Times New Roman" w:cs="Times New Roman"/>
          <w:color w:val="000000" w:themeColor="text1"/>
          <w:sz w:val="20"/>
          <w:szCs w:val="20"/>
        </w:rPr>
        <w:t>Nicolaï</w:t>
      </w:r>
      <w:proofErr w:type="spellEnd"/>
      <w:r w:rsidRPr="00D9158A">
        <w:rPr>
          <w:rFonts w:ascii="Times New Roman" w:hAnsi="Times New Roman" w:cs="Times New Roman"/>
          <w:color w:val="000000" w:themeColor="text1"/>
          <w:sz w:val="20"/>
          <w:szCs w:val="20"/>
        </w:rPr>
        <w:t xml:space="preserve">, M., Gallois, J.L., Robaglia, C., Moury, B., </w:t>
      </w:r>
      <w:proofErr w:type="spellStart"/>
      <w:r w:rsidRPr="00D9158A">
        <w:rPr>
          <w:rFonts w:ascii="Times New Roman" w:hAnsi="Times New Roman" w:cs="Times New Roman"/>
          <w:color w:val="000000" w:themeColor="text1"/>
          <w:sz w:val="20"/>
          <w:szCs w:val="20"/>
        </w:rPr>
        <w:t>Palloix</w:t>
      </w:r>
      <w:proofErr w:type="spellEnd"/>
      <w:r w:rsidRPr="00D9158A">
        <w:rPr>
          <w:rFonts w:ascii="Times New Roman" w:hAnsi="Times New Roman" w:cs="Times New Roman"/>
          <w:color w:val="000000" w:themeColor="text1"/>
          <w:sz w:val="20"/>
          <w:szCs w:val="20"/>
        </w:rPr>
        <w:t xml:space="preserve">, A., &amp; </w:t>
      </w:r>
      <w:proofErr w:type="spellStart"/>
      <w:r w:rsidRPr="00D9158A">
        <w:rPr>
          <w:rFonts w:ascii="Times New Roman" w:hAnsi="Times New Roman" w:cs="Times New Roman"/>
          <w:color w:val="000000" w:themeColor="text1"/>
          <w:sz w:val="20"/>
          <w:szCs w:val="20"/>
        </w:rPr>
        <w:t>Caranta</w:t>
      </w:r>
      <w:proofErr w:type="spellEnd"/>
      <w:r w:rsidRPr="00D9158A">
        <w:rPr>
          <w:rFonts w:ascii="Times New Roman" w:hAnsi="Times New Roman" w:cs="Times New Roman"/>
          <w:color w:val="000000" w:themeColor="text1"/>
          <w:sz w:val="20"/>
          <w:szCs w:val="20"/>
        </w:rPr>
        <w:t xml:space="preserve">, C., (2008). Natural variation and functional analyses provide evidence for co-evolution between plant eIF4E and potyviral </w:t>
      </w:r>
      <w:proofErr w:type="spellStart"/>
      <w:r w:rsidRPr="00D9158A">
        <w:rPr>
          <w:rFonts w:ascii="Times New Roman" w:hAnsi="Times New Roman" w:cs="Times New Roman"/>
          <w:color w:val="000000" w:themeColor="text1"/>
          <w:sz w:val="20"/>
          <w:szCs w:val="20"/>
        </w:rPr>
        <w:t>VPg</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 xml:space="preserve">Plant J. </w:t>
      </w:r>
      <w:r w:rsidRPr="00D9158A">
        <w:rPr>
          <w:rFonts w:ascii="Times New Roman" w:hAnsi="Times New Roman" w:cs="Times New Roman"/>
          <w:color w:val="000000" w:themeColor="text1"/>
          <w:sz w:val="20"/>
          <w:szCs w:val="20"/>
        </w:rPr>
        <w:t xml:space="preserve">54(1): 56–68. </w:t>
      </w:r>
      <w:hyperlink r:id="rId31" w:history="1">
        <w:r w:rsidRPr="00D9158A">
          <w:rPr>
            <w:rStyle w:val="Hyperlink"/>
            <w:rFonts w:ascii="Times New Roman" w:hAnsi="Times New Roman" w:cs="Times New Roman"/>
            <w:color w:val="000000" w:themeColor="text1"/>
            <w:sz w:val="20"/>
            <w:szCs w:val="20"/>
            <w:u w:val="none"/>
          </w:rPr>
          <w:t>https://doi.org/10.1111/j.1365-313X.2008.03407.x</w:t>
        </w:r>
      </w:hyperlink>
      <w:r w:rsidRPr="00D9158A">
        <w:rPr>
          <w:rFonts w:ascii="Times New Roman" w:hAnsi="Times New Roman" w:cs="Times New Roman"/>
          <w:i/>
          <w:iCs/>
          <w:color w:val="000000" w:themeColor="text1"/>
          <w:sz w:val="20"/>
          <w:szCs w:val="20"/>
        </w:rPr>
        <w:t xml:space="preserve"> </w:t>
      </w:r>
    </w:p>
    <w:p w14:paraId="0BC95FB4" w14:textId="77777777" w:rsidR="001B4C6A" w:rsidRPr="00D9158A" w:rsidRDefault="001B4C6A" w:rsidP="00E8285E">
      <w:pPr>
        <w:spacing w:after="100" w:afterAutospacing="1"/>
        <w:ind w:left="284" w:hanging="284"/>
        <w:contextualSpacing/>
        <w:mirrorIndents/>
        <w:jc w:val="both"/>
        <w:rPr>
          <w:rStyle w:val="Strong"/>
          <w:rFonts w:ascii="Times New Roman" w:hAnsi="Times New Roman" w:cs="Times New Roman"/>
          <w:b w:val="0"/>
          <w:bCs w:val="0"/>
          <w:color w:val="000000" w:themeColor="text1"/>
          <w:sz w:val="4"/>
          <w:szCs w:val="4"/>
        </w:rPr>
      </w:pPr>
    </w:p>
    <w:p w14:paraId="1E24B478" w14:textId="281A15F7"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Style w:val="Strong"/>
          <w:rFonts w:ascii="Times New Roman" w:hAnsi="Times New Roman" w:cs="Times New Roman"/>
          <w:b w:val="0"/>
          <w:bCs w:val="0"/>
          <w:color w:val="000000" w:themeColor="text1"/>
          <w:sz w:val="20"/>
          <w:szCs w:val="20"/>
        </w:rPr>
        <w:t xml:space="preserve">Dikova, B., &amp; </w:t>
      </w:r>
      <w:proofErr w:type="spellStart"/>
      <w:r w:rsidRPr="00D9158A">
        <w:rPr>
          <w:rStyle w:val="Strong"/>
          <w:rFonts w:ascii="Times New Roman" w:hAnsi="Times New Roman" w:cs="Times New Roman"/>
          <w:b w:val="0"/>
          <w:bCs w:val="0"/>
          <w:color w:val="000000" w:themeColor="text1"/>
          <w:sz w:val="20"/>
          <w:szCs w:val="20"/>
        </w:rPr>
        <w:t>Lambev</w:t>
      </w:r>
      <w:proofErr w:type="spellEnd"/>
      <w:r w:rsidRPr="00D9158A">
        <w:rPr>
          <w:rStyle w:val="Strong"/>
          <w:rFonts w:ascii="Times New Roman" w:hAnsi="Times New Roman" w:cs="Times New Roman"/>
          <w:b w:val="0"/>
          <w:bCs w:val="0"/>
          <w:color w:val="000000" w:themeColor="text1"/>
          <w:sz w:val="20"/>
          <w:szCs w:val="20"/>
        </w:rPr>
        <w:t>, H., (2014).</w:t>
      </w:r>
      <w:r w:rsidRPr="00D9158A">
        <w:rPr>
          <w:rFonts w:ascii="Times New Roman" w:hAnsi="Times New Roman" w:cs="Times New Roman"/>
          <w:color w:val="000000" w:themeColor="text1"/>
          <w:sz w:val="20"/>
          <w:szCs w:val="20"/>
        </w:rPr>
        <w:t xml:space="preserve"> Seasonal dynamics of virus pathogens important for </w:t>
      </w:r>
      <w:r w:rsidRPr="00D9158A">
        <w:rPr>
          <w:rStyle w:val="Emphasis"/>
          <w:rFonts w:ascii="Times New Roman" w:hAnsi="Times New Roman" w:cs="Times New Roman"/>
          <w:color w:val="000000" w:themeColor="text1"/>
          <w:sz w:val="20"/>
          <w:szCs w:val="20"/>
        </w:rPr>
        <w:t>Foeniculum vulgare</w:t>
      </w:r>
      <w:r w:rsidRPr="00D9158A">
        <w:rPr>
          <w:rFonts w:ascii="Times New Roman" w:hAnsi="Times New Roman" w:cs="Times New Roman"/>
          <w:color w:val="000000" w:themeColor="text1"/>
          <w:sz w:val="20"/>
          <w:szCs w:val="20"/>
        </w:rPr>
        <w:t xml:space="preserve">. </w:t>
      </w:r>
      <w:r w:rsidRPr="00D9158A">
        <w:rPr>
          <w:rStyle w:val="Emphasis"/>
          <w:rFonts w:ascii="Times New Roman" w:hAnsi="Times New Roman" w:cs="Times New Roman"/>
          <w:color w:val="000000" w:themeColor="text1"/>
          <w:sz w:val="20"/>
          <w:szCs w:val="20"/>
        </w:rPr>
        <w:t>Agric. Sci. Technol.</w:t>
      </w:r>
      <w:r w:rsidRPr="00D9158A">
        <w:rPr>
          <w:rFonts w:ascii="Times New Roman" w:hAnsi="Times New Roman" w:cs="Times New Roman"/>
          <w:color w:val="000000" w:themeColor="text1"/>
          <w:sz w:val="20"/>
          <w:szCs w:val="20"/>
        </w:rPr>
        <w:t xml:space="preserve"> </w:t>
      </w:r>
      <w:r w:rsidRPr="00D9158A">
        <w:rPr>
          <w:rStyle w:val="Strong"/>
          <w:rFonts w:ascii="Times New Roman" w:hAnsi="Times New Roman" w:cs="Times New Roman"/>
          <w:b w:val="0"/>
          <w:bCs w:val="0"/>
          <w:color w:val="000000" w:themeColor="text1"/>
          <w:sz w:val="20"/>
          <w:szCs w:val="20"/>
        </w:rPr>
        <w:t>6</w:t>
      </w:r>
      <w:r w:rsidRPr="00D9158A">
        <w:rPr>
          <w:rFonts w:ascii="Times New Roman" w:hAnsi="Times New Roman" w:cs="Times New Roman"/>
          <w:color w:val="000000" w:themeColor="text1"/>
          <w:sz w:val="20"/>
          <w:szCs w:val="20"/>
        </w:rPr>
        <w:t xml:space="preserve">(4): 451–454. </w:t>
      </w:r>
      <w:hyperlink r:id="rId32" w:history="1">
        <w:r w:rsidR="005C0647" w:rsidRPr="00D9158A">
          <w:rPr>
            <w:rStyle w:val="Hyperlink"/>
            <w:rFonts w:ascii="Times New Roman" w:hAnsi="Times New Roman" w:cs="Times New Roman"/>
            <w:color w:val="000000" w:themeColor="text1"/>
            <w:sz w:val="20"/>
            <w:szCs w:val="20"/>
            <w:u w:val="none"/>
          </w:rPr>
          <w:t>https://agriscitech.eu/wp-content/uploads/2014/12/016.pdf</w:t>
        </w:r>
      </w:hyperlink>
      <w:r w:rsidR="00902A9E" w:rsidRPr="00D9158A">
        <w:rPr>
          <w:rFonts w:ascii="Times New Roman" w:hAnsi="Times New Roman" w:cs="Times New Roman"/>
          <w:color w:val="000000" w:themeColor="text1"/>
          <w:sz w:val="20"/>
          <w:szCs w:val="20"/>
        </w:rPr>
        <w:t xml:space="preserve"> </w:t>
      </w:r>
    </w:p>
    <w:p w14:paraId="29164C8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12C13F9" w14:textId="47692DFE"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Dikova, B., (2011). Tomato spotted wilt virus on some medicinal and essential oil-bearing plants in Bulgaria. </w:t>
      </w:r>
      <w:r w:rsidRPr="00D9158A">
        <w:rPr>
          <w:rFonts w:ascii="Times New Roman" w:hAnsi="Times New Roman" w:cs="Times New Roman"/>
          <w:i/>
          <w:iCs/>
          <w:color w:val="000000" w:themeColor="text1"/>
          <w:sz w:val="20"/>
          <w:szCs w:val="20"/>
        </w:rPr>
        <w:t>Bulg. J. Agric. Sci.,</w:t>
      </w:r>
      <w:r w:rsidRPr="00D9158A">
        <w:rPr>
          <w:rFonts w:ascii="Times New Roman" w:hAnsi="Times New Roman" w:cs="Times New Roman"/>
          <w:color w:val="000000" w:themeColor="text1"/>
          <w:sz w:val="20"/>
          <w:szCs w:val="20"/>
        </w:rPr>
        <w:t xml:space="preserve"> 17(3): 306-313.</w:t>
      </w:r>
      <w:r w:rsidR="005C0647" w:rsidRPr="00D9158A">
        <w:rPr>
          <w:rFonts w:ascii="Times New Roman" w:hAnsi="Times New Roman" w:cs="Times New Roman"/>
          <w:color w:val="000000" w:themeColor="text1"/>
          <w:sz w:val="20"/>
          <w:szCs w:val="20"/>
        </w:rPr>
        <w:t xml:space="preserve"> </w:t>
      </w:r>
      <w:hyperlink r:id="rId33" w:history="1">
        <w:r w:rsidR="005C0647" w:rsidRPr="00D9158A">
          <w:rPr>
            <w:rStyle w:val="Hyperlink"/>
            <w:rFonts w:ascii="Times New Roman" w:hAnsi="Times New Roman" w:cs="Times New Roman"/>
            <w:color w:val="000000" w:themeColor="text1"/>
            <w:sz w:val="20"/>
            <w:szCs w:val="20"/>
            <w:u w:val="none"/>
          </w:rPr>
          <w:t>https://agriacad.eu/ojs/index.php/bjas/article/view/5913</w:t>
        </w:r>
      </w:hyperlink>
    </w:p>
    <w:p w14:paraId="7226C5DD"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306E9A9" w14:textId="5783B0E9"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Dragich, M., Melzer, M., &amp; Nelson, S., (2014). </w:t>
      </w:r>
      <w:r w:rsidRPr="00D9158A">
        <w:rPr>
          <w:rStyle w:val="Emphasis"/>
          <w:rFonts w:ascii="Times New Roman" w:hAnsi="Times New Roman" w:cs="Times New Roman"/>
          <w:color w:val="000000" w:themeColor="text1"/>
          <w:sz w:val="20"/>
          <w:szCs w:val="20"/>
        </w:rPr>
        <w:t xml:space="preserve">Cucumber mosaic virus </w:t>
      </w:r>
      <w:r w:rsidRPr="00D9158A">
        <w:rPr>
          <w:rStyle w:val="Emphasis"/>
          <w:rFonts w:ascii="Times New Roman" w:hAnsi="Times New Roman" w:cs="Times New Roman"/>
          <w:i w:val="0"/>
          <w:iCs w:val="0"/>
          <w:color w:val="000000" w:themeColor="text1"/>
          <w:sz w:val="20"/>
          <w:szCs w:val="20"/>
        </w:rPr>
        <w:t>in Hawai'i</w:t>
      </w:r>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Plant Dis.</w:t>
      </w:r>
      <w:r w:rsidRPr="00D9158A">
        <w:rPr>
          <w:rFonts w:ascii="Times New Roman" w:hAnsi="Times New Roman" w:cs="Times New Roman"/>
          <w:color w:val="000000" w:themeColor="text1"/>
          <w:sz w:val="20"/>
          <w:szCs w:val="20"/>
        </w:rPr>
        <w:t xml:space="preserve"> PD-101.</w:t>
      </w:r>
      <w:r w:rsidR="005C0647" w:rsidRPr="00D9158A">
        <w:rPr>
          <w:rFonts w:ascii="Times New Roman" w:hAnsi="Times New Roman" w:cs="Times New Roman"/>
          <w:color w:val="000000" w:themeColor="text1"/>
          <w:sz w:val="20"/>
          <w:szCs w:val="20"/>
        </w:rPr>
        <w:t xml:space="preserve"> </w:t>
      </w:r>
      <w:hyperlink r:id="rId34" w:history="1">
        <w:r w:rsidR="005C0647" w:rsidRPr="00D9158A">
          <w:rPr>
            <w:rStyle w:val="Hyperlink"/>
            <w:rFonts w:ascii="Times New Roman" w:hAnsi="Times New Roman" w:cs="Times New Roman"/>
            <w:color w:val="000000" w:themeColor="text1"/>
            <w:sz w:val="20"/>
            <w:szCs w:val="20"/>
            <w:u w:val="none"/>
          </w:rPr>
          <w:t>https://cms.ctahr.hawaii.edu/ckm/Home/Plant-Disease-Pathogens/Viruses/Cucumber-mosaic-virus</w:t>
        </w:r>
      </w:hyperlink>
      <w:r w:rsidR="005C0647" w:rsidRPr="00D9158A">
        <w:rPr>
          <w:rFonts w:ascii="Times New Roman" w:hAnsi="Times New Roman" w:cs="Times New Roman"/>
          <w:i/>
          <w:iCs/>
          <w:color w:val="000000" w:themeColor="text1"/>
          <w:sz w:val="20"/>
          <w:szCs w:val="20"/>
        </w:rPr>
        <w:t xml:space="preserve"> </w:t>
      </w:r>
    </w:p>
    <w:p w14:paraId="0DCBC505"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B3EC6B3" w14:textId="5481ACB7"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Erickson, A., Ter, Horst, A.M., Carlson, C.R., Falk, B.W., &amp; Kuo, Y.W., (2024). Identification of a novel recombinant </w:t>
      </w:r>
      <w:proofErr w:type="spellStart"/>
      <w:r w:rsidRPr="00D9158A">
        <w:rPr>
          <w:rFonts w:ascii="Times New Roman" w:hAnsi="Times New Roman" w:cs="Times New Roman"/>
          <w:color w:val="000000" w:themeColor="text1"/>
          <w:sz w:val="20"/>
          <w:szCs w:val="20"/>
        </w:rPr>
        <w:t>polerovirus</w:t>
      </w:r>
      <w:proofErr w:type="spellEnd"/>
      <w:r w:rsidRPr="00D9158A">
        <w:rPr>
          <w:rFonts w:ascii="Times New Roman" w:hAnsi="Times New Roman" w:cs="Times New Roman"/>
          <w:color w:val="000000" w:themeColor="text1"/>
          <w:sz w:val="20"/>
          <w:szCs w:val="20"/>
        </w:rPr>
        <w:t xml:space="preserve"> and other emergent viruses and </w:t>
      </w:r>
      <w:proofErr w:type="spellStart"/>
      <w:r w:rsidRPr="00D9158A">
        <w:rPr>
          <w:rFonts w:ascii="Times New Roman" w:hAnsi="Times New Roman" w:cs="Times New Roman"/>
          <w:color w:val="000000" w:themeColor="text1"/>
          <w:sz w:val="20"/>
          <w:szCs w:val="20"/>
        </w:rPr>
        <w:t>tombusvirus</w:t>
      </w:r>
      <w:proofErr w:type="spellEnd"/>
      <w:r w:rsidRPr="00D9158A">
        <w:rPr>
          <w:rFonts w:ascii="Times New Roman" w:hAnsi="Times New Roman" w:cs="Times New Roman"/>
          <w:color w:val="000000" w:themeColor="text1"/>
          <w:sz w:val="20"/>
          <w:szCs w:val="20"/>
        </w:rPr>
        <w:t xml:space="preserve">-like associated RNA species associated with carrot motley dwarf disease in the United States. </w:t>
      </w:r>
      <w:r w:rsidRPr="00D9158A">
        <w:rPr>
          <w:rFonts w:ascii="Times New Roman" w:hAnsi="Times New Roman" w:cs="Times New Roman"/>
          <w:i/>
          <w:iCs/>
          <w:color w:val="000000" w:themeColor="text1"/>
          <w:sz w:val="20"/>
          <w:szCs w:val="20"/>
        </w:rPr>
        <w:t xml:space="preserve">Front. </w:t>
      </w:r>
      <w:proofErr w:type="spellStart"/>
      <w:r w:rsidRPr="00D9158A">
        <w:rPr>
          <w:rFonts w:ascii="Times New Roman" w:hAnsi="Times New Roman" w:cs="Times New Roman"/>
          <w:i/>
          <w:iCs/>
          <w:color w:val="000000" w:themeColor="text1"/>
          <w:sz w:val="20"/>
          <w:szCs w:val="20"/>
        </w:rPr>
        <w:t>Microbiol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15: 1430445.</w:t>
      </w:r>
      <w:r w:rsidR="004412CD" w:rsidRPr="00D9158A">
        <w:rPr>
          <w:rFonts w:ascii="Times New Roman" w:hAnsi="Times New Roman" w:cs="Times New Roman"/>
          <w:color w:val="000000" w:themeColor="text1"/>
          <w:sz w:val="20"/>
          <w:szCs w:val="20"/>
        </w:rPr>
        <w:t xml:space="preserve"> </w:t>
      </w:r>
      <w:hyperlink r:id="rId35" w:history="1">
        <w:r w:rsidR="004412CD" w:rsidRPr="00D9158A">
          <w:rPr>
            <w:rStyle w:val="Hyperlink"/>
            <w:rFonts w:ascii="Times New Roman" w:hAnsi="Times New Roman" w:cs="Times New Roman"/>
            <w:color w:val="000000" w:themeColor="text1"/>
            <w:sz w:val="20"/>
            <w:szCs w:val="20"/>
            <w:u w:val="none"/>
          </w:rPr>
          <w:t>https://doi.org/10.3389/fmicb.2024.1430445</w:t>
        </w:r>
      </w:hyperlink>
    </w:p>
    <w:p w14:paraId="025978E4" w14:textId="77777777"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Fisher, H.V., &amp; Lockhart, BEL., (1976). A Moroccan isolate of Turnip mosaic virus infecting garden pea and other legumes. </w:t>
      </w:r>
      <w:r w:rsidRPr="00D9158A">
        <w:rPr>
          <w:rFonts w:ascii="Times New Roman" w:hAnsi="Times New Roman" w:cs="Times New Roman"/>
          <w:i/>
          <w:iCs/>
          <w:color w:val="000000" w:themeColor="text1"/>
          <w:sz w:val="20"/>
          <w:szCs w:val="20"/>
        </w:rPr>
        <w:t>Plant Dis. Rep.</w:t>
      </w:r>
      <w:r w:rsidRPr="00D9158A">
        <w:rPr>
          <w:rFonts w:ascii="Times New Roman" w:hAnsi="Times New Roman" w:cs="Times New Roman"/>
          <w:color w:val="000000" w:themeColor="text1"/>
          <w:sz w:val="20"/>
          <w:szCs w:val="20"/>
        </w:rPr>
        <w:t xml:space="preserve"> 60:</w:t>
      </w:r>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398–401.</w:t>
      </w:r>
    </w:p>
    <w:p w14:paraId="305B8D52"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D7F72F8" w14:textId="5D5210CE"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Fontenele</w:t>
      </w:r>
      <w:proofErr w:type="spellEnd"/>
      <w:r w:rsidRPr="00D9158A">
        <w:rPr>
          <w:rFonts w:ascii="Times New Roman" w:hAnsi="Times New Roman" w:cs="Times New Roman"/>
          <w:color w:val="000000" w:themeColor="text1"/>
          <w:sz w:val="20"/>
          <w:szCs w:val="20"/>
        </w:rPr>
        <w:t xml:space="preserve">, R.S., </w:t>
      </w:r>
      <w:proofErr w:type="spellStart"/>
      <w:r w:rsidRPr="00D9158A">
        <w:rPr>
          <w:rFonts w:ascii="Times New Roman" w:hAnsi="Times New Roman" w:cs="Times New Roman"/>
          <w:color w:val="000000" w:themeColor="text1"/>
          <w:sz w:val="20"/>
          <w:szCs w:val="20"/>
        </w:rPr>
        <w:t>Salywon</w:t>
      </w:r>
      <w:proofErr w:type="spellEnd"/>
      <w:r w:rsidRPr="00D9158A">
        <w:rPr>
          <w:rFonts w:ascii="Times New Roman" w:hAnsi="Times New Roman" w:cs="Times New Roman"/>
          <w:color w:val="000000" w:themeColor="text1"/>
          <w:sz w:val="20"/>
          <w:szCs w:val="20"/>
        </w:rPr>
        <w:t xml:space="preserve">, A.M., Majure, L.C., Cobb, I.N., Bhaskara, A., Avalos-Calleros, J.A., et al. 2021. New World </w:t>
      </w:r>
      <w:proofErr w:type="spellStart"/>
      <w:r w:rsidRPr="00D9158A">
        <w:rPr>
          <w:rFonts w:ascii="Times New Roman" w:hAnsi="Times New Roman" w:cs="Times New Roman"/>
          <w:color w:val="000000" w:themeColor="text1"/>
          <w:sz w:val="20"/>
          <w:szCs w:val="20"/>
        </w:rPr>
        <w:t>cactaceae</w:t>
      </w:r>
      <w:proofErr w:type="spellEnd"/>
      <w:r w:rsidRPr="00D9158A">
        <w:rPr>
          <w:rFonts w:ascii="Times New Roman" w:hAnsi="Times New Roman" w:cs="Times New Roman"/>
          <w:color w:val="000000" w:themeColor="text1"/>
          <w:sz w:val="20"/>
          <w:szCs w:val="20"/>
        </w:rPr>
        <w:t xml:space="preserve"> plants </w:t>
      </w:r>
      <w:proofErr w:type="spellStart"/>
      <w:r w:rsidRPr="00D9158A">
        <w:rPr>
          <w:rFonts w:ascii="Times New Roman" w:hAnsi="Times New Roman" w:cs="Times New Roman"/>
          <w:color w:val="000000" w:themeColor="text1"/>
          <w:sz w:val="20"/>
          <w:szCs w:val="20"/>
        </w:rPr>
        <w:t>harbor</w:t>
      </w:r>
      <w:proofErr w:type="spellEnd"/>
      <w:r w:rsidRPr="00D9158A">
        <w:rPr>
          <w:rFonts w:ascii="Times New Roman" w:hAnsi="Times New Roman" w:cs="Times New Roman"/>
          <w:color w:val="000000" w:themeColor="text1"/>
          <w:sz w:val="20"/>
          <w:szCs w:val="20"/>
        </w:rPr>
        <w:t xml:space="preserve"> diverse </w:t>
      </w:r>
      <w:proofErr w:type="spellStart"/>
      <w:r w:rsidRPr="00D9158A">
        <w:rPr>
          <w:rFonts w:ascii="Times New Roman" w:hAnsi="Times New Roman" w:cs="Times New Roman"/>
          <w:color w:val="000000" w:themeColor="text1"/>
          <w:sz w:val="20"/>
          <w:szCs w:val="20"/>
        </w:rPr>
        <w:t>geminiviruses</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Viruses</w:t>
      </w:r>
      <w:r w:rsidRPr="00D9158A">
        <w:rPr>
          <w:rFonts w:ascii="Times New Roman" w:hAnsi="Times New Roman" w:cs="Times New Roman"/>
          <w:color w:val="000000" w:themeColor="text1"/>
          <w:sz w:val="20"/>
          <w:szCs w:val="20"/>
        </w:rPr>
        <w:t xml:space="preserve"> 13(4): 694. </w:t>
      </w:r>
      <w:hyperlink r:id="rId36" w:history="1">
        <w:r w:rsidRPr="00D9158A">
          <w:rPr>
            <w:rStyle w:val="Hyperlink"/>
            <w:rFonts w:ascii="Times New Roman" w:hAnsi="Times New Roman" w:cs="Times New Roman"/>
            <w:color w:val="000000" w:themeColor="text1"/>
            <w:sz w:val="20"/>
            <w:szCs w:val="20"/>
            <w:u w:val="none"/>
          </w:rPr>
          <w:t>https://doi.org.10.3390/v13040694</w:t>
        </w:r>
      </w:hyperlink>
      <w:r w:rsidRPr="00D9158A">
        <w:rPr>
          <w:rFonts w:ascii="Times New Roman" w:hAnsi="Times New Roman" w:cs="Times New Roman"/>
          <w:color w:val="000000" w:themeColor="text1"/>
          <w:sz w:val="20"/>
          <w:szCs w:val="20"/>
        </w:rPr>
        <w:t>.</w:t>
      </w:r>
    </w:p>
    <w:p w14:paraId="70BB3AED"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D6A75C3" w14:textId="43495E80"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Fox, A., Clover, G.R.G., Harju, V.A., Skelton, A., </w:t>
      </w:r>
      <w:proofErr w:type="spellStart"/>
      <w:r w:rsidRPr="00D9158A">
        <w:rPr>
          <w:rFonts w:ascii="Times New Roman" w:hAnsi="Times New Roman" w:cs="Times New Roman"/>
          <w:color w:val="000000" w:themeColor="text1"/>
          <w:sz w:val="20"/>
          <w:szCs w:val="20"/>
        </w:rPr>
        <w:t>Boonham</w:t>
      </w:r>
      <w:proofErr w:type="spellEnd"/>
      <w:r w:rsidRPr="00D9158A">
        <w:rPr>
          <w:rFonts w:ascii="Times New Roman" w:hAnsi="Times New Roman" w:cs="Times New Roman"/>
          <w:color w:val="000000" w:themeColor="text1"/>
          <w:sz w:val="20"/>
          <w:szCs w:val="20"/>
        </w:rPr>
        <w:t xml:space="preserve">, N., et al. (2022). Enhanced apiaceous potyvirus phylogeny, novel viruses and new country records from historic and contemporary </w:t>
      </w:r>
      <w:proofErr w:type="spellStart"/>
      <w:r w:rsidRPr="00D9158A">
        <w:rPr>
          <w:rFonts w:ascii="Times New Roman" w:hAnsi="Times New Roman" w:cs="Times New Roman"/>
          <w:color w:val="000000" w:themeColor="text1"/>
          <w:sz w:val="20"/>
          <w:szCs w:val="20"/>
        </w:rPr>
        <w:t>Apiaceae</w:t>
      </w:r>
      <w:proofErr w:type="spellEnd"/>
      <w:r w:rsidRPr="00D9158A">
        <w:rPr>
          <w:rFonts w:ascii="Times New Roman" w:hAnsi="Times New Roman" w:cs="Times New Roman"/>
          <w:color w:val="000000" w:themeColor="text1"/>
          <w:sz w:val="20"/>
          <w:szCs w:val="20"/>
        </w:rPr>
        <w:t xml:space="preserve"> samples. </w:t>
      </w:r>
      <w:r w:rsidRPr="00D9158A">
        <w:rPr>
          <w:rFonts w:ascii="Times New Roman" w:hAnsi="Times New Roman" w:cs="Times New Roman"/>
          <w:i/>
          <w:iCs/>
          <w:color w:val="000000" w:themeColor="text1"/>
          <w:sz w:val="20"/>
          <w:szCs w:val="20"/>
        </w:rPr>
        <w:t>Plants</w:t>
      </w:r>
      <w:r w:rsidRPr="00D9158A">
        <w:rPr>
          <w:rFonts w:ascii="Times New Roman" w:hAnsi="Times New Roman" w:cs="Times New Roman"/>
          <w:color w:val="000000" w:themeColor="text1"/>
          <w:sz w:val="20"/>
          <w:szCs w:val="20"/>
        </w:rPr>
        <w:t xml:space="preserve"> 11(15): 1951. </w:t>
      </w:r>
      <w:hyperlink r:id="rId37" w:history="1">
        <w:r w:rsidRPr="00D9158A">
          <w:rPr>
            <w:rStyle w:val="Hyperlink"/>
            <w:rFonts w:ascii="Times New Roman" w:hAnsi="Times New Roman" w:cs="Times New Roman"/>
            <w:color w:val="000000" w:themeColor="text1"/>
            <w:sz w:val="20"/>
            <w:szCs w:val="20"/>
            <w:u w:val="none"/>
          </w:rPr>
          <w:t>https://doi.org/10.3390/plants11151951</w:t>
        </w:r>
      </w:hyperlink>
    </w:p>
    <w:p w14:paraId="2E20A7F7"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834B4F2" w14:textId="59D07B8D"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Franz, A., Makkouk, K.M., &amp; </w:t>
      </w:r>
      <w:proofErr w:type="spellStart"/>
      <w:r w:rsidRPr="00D9158A">
        <w:rPr>
          <w:rFonts w:ascii="Times New Roman" w:hAnsi="Times New Roman" w:cs="Times New Roman"/>
          <w:color w:val="000000" w:themeColor="text1"/>
          <w:sz w:val="20"/>
          <w:szCs w:val="20"/>
        </w:rPr>
        <w:t>Vetten</w:t>
      </w:r>
      <w:proofErr w:type="spellEnd"/>
      <w:r w:rsidRPr="00D9158A">
        <w:rPr>
          <w:rFonts w:ascii="Times New Roman" w:hAnsi="Times New Roman" w:cs="Times New Roman"/>
          <w:color w:val="000000" w:themeColor="text1"/>
          <w:sz w:val="20"/>
          <w:szCs w:val="20"/>
        </w:rPr>
        <w:t xml:space="preserve">, H.J., (1997). Host range of Faba bean necrotic yellows virus and potential yield loss in infected faba bean. </w:t>
      </w:r>
      <w:proofErr w:type="spellStart"/>
      <w:r w:rsidRPr="00D9158A">
        <w:rPr>
          <w:rFonts w:ascii="Times New Roman" w:hAnsi="Times New Roman" w:cs="Times New Roman"/>
          <w:i/>
          <w:iCs/>
          <w:color w:val="000000" w:themeColor="text1"/>
          <w:sz w:val="20"/>
          <w:szCs w:val="20"/>
        </w:rPr>
        <w:t>Phytopathol</w:t>
      </w:r>
      <w:proofErr w:type="spellEnd"/>
      <w:r w:rsidRPr="00D9158A">
        <w:rPr>
          <w:rFonts w:ascii="Times New Roman" w:hAnsi="Times New Roman" w:cs="Times New Roman"/>
          <w:i/>
          <w:iCs/>
          <w:color w:val="000000" w:themeColor="text1"/>
          <w:sz w:val="20"/>
          <w:szCs w:val="20"/>
        </w:rPr>
        <w:t xml:space="preserve">. </w:t>
      </w:r>
      <w:proofErr w:type="spellStart"/>
      <w:r w:rsidRPr="00D9158A">
        <w:rPr>
          <w:rFonts w:ascii="Times New Roman" w:hAnsi="Times New Roman" w:cs="Times New Roman"/>
          <w:i/>
          <w:iCs/>
          <w:color w:val="000000" w:themeColor="text1"/>
          <w:sz w:val="20"/>
          <w:szCs w:val="20"/>
        </w:rPr>
        <w:t>Mediterr</w:t>
      </w:r>
      <w:proofErr w:type="spellEnd"/>
      <w:r w:rsidRPr="00D9158A">
        <w:rPr>
          <w:rFonts w:ascii="Times New Roman" w:hAnsi="Times New Roman" w:cs="Times New Roman"/>
          <w:color w:val="000000" w:themeColor="text1"/>
          <w:sz w:val="20"/>
          <w:szCs w:val="20"/>
        </w:rPr>
        <w:t xml:space="preserve">. 36: 94–103. </w:t>
      </w:r>
      <w:hyperlink r:id="rId38" w:history="1">
        <w:r w:rsidRPr="00D9158A">
          <w:rPr>
            <w:rStyle w:val="Hyperlink"/>
            <w:rFonts w:ascii="Times New Roman" w:hAnsi="Times New Roman" w:cs="Times New Roman"/>
            <w:color w:val="000000" w:themeColor="text1"/>
            <w:sz w:val="20"/>
            <w:szCs w:val="20"/>
            <w:u w:val="none"/>
          </w:rPr>
          <w:t>https://doi.org/10.1079/cabicompendium.23945</w:t>
        </w:r>
      </w:hyperlink>
    </w:p>
    <w:p w14:paraId="4D444E7F"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90E9275" w14:textId="35D87D1B"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Grimm, S.K.D, Crosslin, J.M., Cooper, W.R., Frost, K.E., du, Toit, L.J., &amp; </w:t>
      </w:r>
      <w:proofErr w:type="spellStart"/>
      <w:r w:rsidRPr="00D9158A">
        <w:rPr>
          <w:rFonts w:ascii="Times New Roman" w:hAnsi="Times New Roman" w:cs="Times New Roman"/>
          <w:color w:val="000000" w:themeColor="text1"/>
          <w:sz w:val="20"/>
          <w:szCs w:val="20"/>
        </w:rPr>
        <w:t>Wohleb</w:t>
      </w:r>
      <w:proofErr w:type="spellEnd"/>
      <w:r w:rsidRPr="00D9158A">
        <w:rPr>
          <w:rFonts w:ascii="Times New Roman" w:hAnsi="Times New Roman" w:cs="Times New Roman"/>
          <w:color w:val="000000" w:themeColor="text1"/>
          <w:sz w:val="20"/>
          <w:szCs w:val="20"/>
        </w:rPr>
        <w:t xml:space="preserve">, C.H., (2021). First report of curly top of </w:t>
      </w:r>
      <w:r w:rsidRPr="00D9158A">
        <w:rPr>
          <w:rFonts w:ascii="Times New Roman" w:hAnsi="Times New Roman" w:cs="Times New Roman"/>
          <w:i/>
          <w:iCs/>
          <w:color w:val="000000" w:themeColor="text1"/>
          <w:sz w:val="20"/>
          <w:szCs w:val="20"/>
        </w:rPr>
        <w:t>Coriandrum sativum</w:t>
      </w:r>
      <w:r w:rsidRPr="00D9158A">
        <w:rPr>
          <w:rFonts w:ascii="Times New Roman" w:hAnsi="Times New Roman" w:cs="Times New Roman"/>
          <w:color w:val="000000" w:themeColor="text1"/>
          <w:sz w:val="20"/>
          <w:szCs w:val="20"/>
        </w:rPr>
        <w:t xml:space="preserve"> caused by Beet curly top virus in the Columbia Basin of Washington State. </w:t>
      </w:r>
      <w:r w:rsidRPr="00D9158A">
        <w:rPr>
          <w:rFonts w:ascii="Times New Roman" w:hAnsi="Times New Roman" w:cs="Times New Roman"/>
          <w:i/>
          <w:iCs/>
          <w:color w:val="000000" w:themeColor="text1"/>
          <w:sz w:val="20"/>
          <w:szCs w:val="20"/>
        </w:rPr>
        <w:t>Plant Dis.</w:t>
      </w:r>
      <w:r w:rsidRPr="00D9158A">
        <w:rPr>
          <w:rFonts w:ascii="Times New Roman" w:hAnsi="Times New Roman" w:cs="Times New Roman"/>
          <w:color w:val="000000" w:themeColor="text1"/>
          <w:sz w:val="20"/>
          <w:szCs w:val="20"/>
        </w:rPr>
        <w:t xml:space="preserve"> 105(10): 3313. </w:t>
      </w:r>
      <w:hyperlink r:id="rId39" w:history="1">
        <w:r w:rsidRPr="00D9158A">
          <w:rPr>
            <w:rStyle w:val="Hyperlink"/>
            <w:rFonts w:ascii="Times New Roman" w:hAnsi="Times New Roman" w:cs="Times New Roman"/>
            <w:color w:val="000000" w:themeColor="text1"/>
            <w:sz w:val="20"/>
            <w:szCs w:val="20"/>
            <w:u w:val="none"/>
          </w:rPr>
          <w:t>https://doi.org/10.1094/PDIS-01-21-0041-PDN</w:t>
        </w:r>
      </w:hyperlink>
    </w:p>
    <w:p w14:paraId="7DD4076D" w14:textId="77777777" w:rsidR="001B4C6A" w:rsidRPr="00D9158A" w:rsidRDefault="001B4C6A" w:rsidP="00E8285E">
      <w:pPr>
        <w:spacing w:after="100" w:afterAutospacing="1"/>
        <w:ind w:left="284" w:hanging="284"/>
        <w:contextualSpacing/>
        <w:mirrorIndents/>
        <w:jc w:val="both"/>
        <w:rPr>
          <w:rStyle w:val="value"/>
          <w:rFonts w:ascii="Times New Roman" w:hAnsi="Times New Roman" w:cs="Times New Roman"/>
          <w:color w:val="000000" w:themeColor="text1"/>
          <w:sz w:val="4"/>
          <w:szCs w:val="4"/>
          <w:shd w:val="clear" w:color="auto" w:fill="FFFFFF"/>
          <w:lang w:val="en-US"/>
        </w:rPr>
      </w:pPr>
    </w:p>
    <w:p w14:paraId="3F159DF2" w14:textId="5084483C"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Style w:val="value"/>
          <w:rFonts w:ascii="Times New Roman" w:hAnsi="Times New Roman" w:cs="Times New Roman"/>
          <w:color w:val="000000" w:themeColor="text1"/>
          <w:sz w:val="20"/>
          <w:szCs w:val="20"/>
          <w:shd w:val="clear" w:color="auto" w:fill="FFFFFF"/>
          <w:lang w:val="en-US"/>
        </w:rPr>
        <w:t>Grogan, R.G.</w:t>
      </w:r>
      <w:r w:rsidRPr="00D9158A">
        <w:rPr>
          <w:rStyle w:val="ng-star-inserted"/>
          <w:rFonts w:ascii="Times New Roman" w:hAnsi="Times New Roman" w:cs="Times New Roman"/>
          <w:color w:val="000000" w:themeColor="text1"/>
          <w:sz w:val="20"/>
          <w:szCs w:val="20"/>
          <w:shd w:val="clear" w:color="auto" w:fill="FFFFFF"/>
        </w:rPr>
        <w:t>, </w:t>
      </w:r>
      <w:r w:rsidRPr="00D9158A">
        <w:rPr>
          <w:rStyle w:val="font-size-14"/>
          <w:rFonts w:ascii="Times New Roman" w:hAnsi="Times New Roman" w:cs="Times New Roman"/>
          <w:color w:val="000000" w:themeColor="text1"/>
          <w:sz w:val="20"/>
          <w:szCs w:val="20"/>
          <w:shd w:val="clear" w:color="auto" w:fill="FFFFFF"/>
          <w:lang w:val="en-US"/>
        </w:rPr>
        <w:t>Hall, D.H.</w:t>
      </w:r>
      <w:r w:rsidRPr="00D9158A">
        <w:rPr>
          <w:rStyle w:val="ng-star-inserted"/>
          <w:rFonts w:ascii="Times New Roman" w:hAnsi="Times New Roman" w:cs="Times New Roman"/>
          <w:color w:val="000000" w:themeColor="text1"/>
          <w:sz w:val="20"/>
          <w:szCs w:val="20"/>
          <w:shd w:val="clear" w:color="auto" w:fill="FFFFFF"/>
        </w:rPr>
        <w:t xml:space="preserve">, </w:t>
      </w:r>
      <w:r w:rsidRPr="00D9158A">
        <w:rPr>
          <w:rStyle w:val="font-size-14"/>
          <w:rFonts w:ascii="Times New Roman" w:hAnsi="Times New Roman" w:cs="Times New Roman"/>
          <w:color w:val="000000" w:themeColor="text1"/>
          <w:sz w:val="20"/>
          <w:szCs w:val="20"/>
          <w:shd w:val="clear" w:color="auto" w:fill="FFFFFF"/>
          <w:lang w:val="en-US"/>
        </w:rPr>
        <w:t xml:space="preserve">Kimble, &amp; </w:t>
      </w:r>
      <w:r w:rsidRPr="00D9158A">
        <w:rPr>
          <w:rStyle w:val="value"/>
          <w:rFonts w:ascii="Times New Roman" w:hAnsi="Times New Roman" w:cs="Times New Roman"/>
          <w:color w:val="000000" w:themeColor="text1"/>
          <w:sz w:val="20"/>
          <w:szCs w:val="20"/>
          <w:shd w:val="clear" w:color="auto" w:fill="FFFFFF"/>
          <w:lang w:val="en-US"/>
        </w:rPr>
        <w:t>Kimble, K.A.,</w:t>
      </w:r>
      <w:r w:rsidRPr="00D9158A">
        <w:rPr>
          <w:rStyle w:val="ng-star-inserted"/>
          <w:rFonts w:ascii="Times New Roman" w:hAnsi="Times New Roman" w:cs="Times New Roman"/>
          <w:color w:val="000000" w:themeColor="text1"/>
          <w:sz w:val="20"/>
          <w:szCs w:val="20"/>
          <w:shd w:val="clear" w:color="auto" w:fill="FFFFFF"/>
        </w:rPr>
        <w:t xml:space="preserve"> (1959). Cucurbit mosaic viruses in </w:t>
      </w:r>
      <w:proofErr w:type="spellStart"/>
      <w:r w:rsidRPr="00D9158A">
        <w:rPr>
          <w:rStyle w:val="ng-star-inserted"/>
          <w:rFonts w:ascii="Times New Roman" w:hAnsi="Times New Roman" w:cs="Times New Roman"/>
          <w:color w:val="000000" w:themeColor="text1"/>
          <w:sz w:val="20"/>
          <w:szCs w:val="20"/>
          <w:shd w:val="clear" w:color="auto" w:fill="FFFFFF"/>
        </w:rPr>
        <w:t>california</w:t>
      </w:r>
      <w:proofErr w:type="spellEnd"/>
      <w:r w:rsidRPr="00D9158A">
        <w:rPr>
          <w:rStyle w:val="ng-star-inserted"/>
          <w:rFonts w:ascii="Times New Roman" w:hAnsi="Times New Roman" w:cs="Times New Roman"/>
          <w:color w:val="000000" w:themeColor="text1"/>
          <w:sz w:val="20"/>
          <w:szCs w:val="20"/>
          <w:shd w:val="clear" w:color="auto" w:fill="FFFFFF"/>
        </w:rPr>
        <w:t xml:space="preserve">. </w:t>
      </w:r>
      <w:proofErr w:type="spellStart"/>
      <w:r w:rsidRPr="00D9158A">
        <w:rPr>
          <w:rStyle w:val="ng-star-inserted"/>
          <w:rFonts w:ascii="Times New Roman" w:hAnsi="Times New Roman" w:cs="Times New Roman"/>
          <w:i/>
          <w:iCs/>
          <w:color w:val="000000" w:themeColor="text1"/>
          <w:sz w:val="20"/>
          <w:szCs w:val="20"/>
          <w:shd w:val="clear" w:color="auto" w:fill="FFFFFF"/>
        </w:rPr>
        <w:t>Phytopathol</w:t>
      </w:r>
      <w:proofErr w:type="spellEnd"/>
      <w:r w:rsidRPr="00D9158A">
        <w:rPr>
          <w:rStyle w:val="ng-star-inserted"/>
          <w:rFonts w:ascii="Times New Roman" w:hAnsi="Times New Roman" w:cs="Times New Roman"/>
          <w:i/>
          <w:iCs/>
          <w:color w:val="000000" w:themeColor="text1"/>
          <w:sz w:val="20"/>
          <w:szCs w:val="20"/>
          <w:shd w:val="clear" w:color="auto" w:fill="FFFFFF"/>
        </w:rPr>
        <w:t xml:space="preserve">., 49(6): 366-376. </w:t>
      </w:r>
      <w:r w:rsidRPr="00D9158A">
        <w:rPr>
          <w:rFonts w:ascii="Times New Roman" w:hAnsi="Times New Roman" w:cs="Times New Roman"/>
          <w:color w:val="000000" w:themeColor="text1"/>
          <w:sz w:val="20"/>
          <w:szCs w:val="20"/>
          <w:shd w:val="clear" w:color="auto" w:fill="FFFFFF"/>
        </w:rPr>
        <w:t>CABI Record Number: 19521101085</w:t>
      </w:r>
    </w:p>
    <w:p w14:paraId="5B3B9FA2"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B59281A" w14:textId="4A2DD470"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Ho, T. &amp; Tzanetakis, I.E., (2014). Development of a virus detection and discovery pipeline using next-generation sequencing. </w:t>
      </w:r>
      <w:proofErr w:type="spellStart"/>
      <w:r w:rsidRPr="00D9158A">
        <w:rPr>
          <w:rFonts w:ascii="Times New Roman" w:hAnsi="Times New Roman" w:cs="Times New Roman"/>
          <w:i/>
          <w:iCs/>
          <w:color w:val="000000" w:themeColor="text1"/>
          <w:sz w:val="20"/>
          <w:szCs w:val="20"/>
        </w:rPr>
        <w:t>Virol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471–473: 54–60.</w:t>
      </w:r>
    </w:p>
    <w:p w14:paraId="4206E9E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6644975" w14:textId="1967E69E"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International Plant Protection Convention. (2019). Use of High-Throughput Sequencing for the detection and identification of plant pests in the context of plant health testing. IPPC Secretariat, Rome.</w:t>
      </w:r>
    </w:p>
    <w:p w14:paraId="769A2DF6"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062E971" w14:textId="1E492196"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International Seed Federation. (2025). Trade and Phytosanitary Standards. International Seed Federation, Nyon, Switzerland. Available at: </w:t>
      </w:r>
      <w:hyperlink r:id="rId40" w:history="1">
        <w:r w:rsidRPr="00D9158A">
          <w:rPr>
            <w:rStyle w:val="Hyperlink"/>
            <w:rFonts w:ascii="Times New Roman" w:hAnsi="Times New Roman" w:cs="Times New Roman"/>
            <w:color w:val="000000" w:themeColor="text1"/>
            <w:sz w:val="20"/>
            <w:szCs w:val="20"/>
            <w:u w:val="none"/>
          </w:rPr>
          <w:t>https://www.worldseed.org</w:t>
        </w:r>
      </w:hyperlink>
      <w:r w:rsidRPr="00D9158A">
        <w:rPr>
          <w:rFonts w:ascii="Times New Roman" w:hAnsi="Times New Roman" w:cs="Times New Roman"/>
          <w:color w:val="000000" w:themeColor="text1"/>
          <w:sz w:val="20"/>
          <w:szCs w:val="20"/>
        </w:rPr>
        <w:t xml:space="preserve"> (Accessed June 2025). </w:t>
      </w:r>
    </w:p>
    <w:p w14:paraId="68A1ED5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DA26905" w14:textId="13E23898" w:rsidR="00FC7DBC" w:rsidRPr="00D9158A" w:rsidRDefault="00FC7DBC" w:rsidP="00E8285E">
      <w:pPr>
        <w:spacing w:after="100" w:afterAutospacing="1"/>
        <w:ind w:left="284" w:hanging="284"/>
        <w:contextualSpacing/>
        <w:mirrorIndents/>
        <w:jc w:val="both"/>
        <w:rPr>
          <w:rFonts w:ascii="Times New Roman" w:hAnsi="Times New Roman" w:cs="Times New Roman"/>
          <w:i/>
          <w:iCs/>
          <w:color w:val="000000" w:themeColor="text1"/>
          <w:sz w:val="20"/>
          <w:szCs w:val="20"/>
        </w:rPr>
      </w:pPr>
      <w:r w:rsidRPr="00D9158A">
        <w:rPr>
          <w:rFonts w:ascii="Times New Roman" w:hAnsi="Times New Roman" w:cs="Times New Roman"/>
          <w:color w:val="000000" w:themeColor="text1"/>
          <w:sz w:val="20"/>
          <w:szCs w:val="20"/>
        </w:rPr>
        <w:t xml:space="preserve">Iqbal, S., Ashfaq, M., &amp; Shah, H., (2011). Biological characterisation of Pakistani isolates of Cucumber mosaic virus. </w:t>
      </w:r>
      <w:r w:rsidRPr="00D9158A">
        <w:rPr>
          <w:rFonts w:ascii="Times New Roman" w:hAnsi="Times New Roman" w:cs="Times New Roman"/>
          <w:i/>
          <w:iCs/>
          <w:color w:val="000000" w:themeColor="text1"/>
          <w:sz w:val="20"/>
          <w:szCs w:val="20"/>
        </w:rPr>
        <w:t xml:space="preserve">Pak. J. Bot. </w:t>
      </w:r>
      <w:r w:rsidRPr="00D9158A">
        <w:rPr>
          <w:rFonts w:ascii="Times New Roman" w:hAnsi="Times New Roman" w:cs="Times New Roman"/>
          <w:color w:val="000000" w:themeColor="text1"/>
          <w:sz w:val="20"/>
          <w:szCs w:val="20"/>
        </w:rPr>
        <w:t>43: 3041–3047.</w:t>
      </w:r>
      <w:r w:rsidR="00D00AC9" w:rsidRPr="00D9158A">
        <w:rPr>
          <w:rFonts w:ascii="Times New Roman" w:hAnsi="Times New Roman" w:cs="Times New Roman"/>
          <w:color w:val="000000" w:themeColor="text1"/>
          <w:sz w:val="20"/>
          <w:szCs w:val="20"/>
        </w:rPr>
        <w:t xml:space="preserve"> </w:t>
      </w:r>
      <w:hyperlink r:id="rId41" w:history="1">
        <w:r w:rsidR="00D00AC9" w:rsidRPr="00D9158A">
          <w:rPr>
            <w:rStyle w:val="Hyperlink"/>
            <w:rFonts w:ascii="Times New Roman" w:hAnsi="Times New Roman" w:cs="Times New Roman"/>
            <w:color w:val="000000" w:themeColor="text1"/>
            <w:sz w:val="20"/>
            <w:szCs w:val="20"/>
            <w:u w:val="none"/>
          </w:rPr>
          <w:t>https://pakbs.org/pjbot/PDFs/43(6)/66.pdf</w:t>
        </w:r>
      </w:hyperlink>
      <w:r w:rsidR="00D00AC9" w:rsidRPr="00D9158A">
        <w:rPr>
          <w:rFonts w:ascii="Times New Roman" w:hAnsi="Times New Roman" w:cs="Times New Roman"/>
          <w:i/>
          <w:iCs/>
          <w:color w:val="000000" w:themeColor="text1"/>
          <w:sz w:val="20"/>
          <w:szCs w:val="20"/>
        </w:rPr>
        <w:t xml:space="preserve"> </w:t>
      </w:r>
    </w:p>
    <w:p w14:paraId="7C29A5B4"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AA3BDE8" w14:textId="271C1A4C" w:rsidR="00FC7DBC" w:rsidRPr="00D9158A" w:rsidRDefault="00FC7DBC" w:rsidP="00E8285E">
      <w:pPr>
        <w:spacing w:after="100" w:afterAutospacing="1"/>
        <w:ind w:left="284" w:hanging="284"/>
        <w:contextualSpacing/>
        <w:mirrorIndents/>
        <w:jc w:val="both"/>
        <w:rPr>
          <w:rFonts w:ascii="Times New Roman" w:hAnsi="Times New Roman" w:cs="Times New Roman"/>
          <w:i/>
          <w:iCs/>
          <w:color w:val="000000" w:themeColor="text1"/>
          <w:sz w:val="20"/>
          <w:szCs w:val="20"/>
        </w:rPr>
      </w:pPr>
      <w:proofErr w:type="spellStart"/>
      <w:r w:rsidRPr="00D9158A">
        <w:rPr>
          <w:rFonts w:ascii="Times New Roman" w:hAnsi="Times New Roman" w:cs="Times New Roman"/>
          <w:color w:val="000000" w:themeColor="text1"/>
          <w:sz w:val="20"/>
          <w:szCs w:val="20"/>
        </w:rPr>
        <w:t>Jeger</w:t>
      </w:r>
      <w:proofErr w:type="spellEnd"/>
      <w:r w:rsidRPr="00D9158A">
        <w:rPr>
          <w:rFonts w:ascii="Times New Roman" w:hAnsi="Times New Roman" w:cs="Times New Roman"/>
          <w:color w:val="000000" w:themeColor="text1"/>
          <w:sz w:val="20"/>
          <w:szCs w:val="20"/>
        </w:rPr>
        <w:t xml:space="preserve">, M.J., (2020). The epidemiology of plant virus disease: Towards a new synthesis. </w:t>
      </w:r>
      <w:r w:rsidRPr="00D9158A">
        <w:rPr>
          <w:rFonts w:ascii="Times New Roman" w:hAnsi="Times New Roman" w:cs="Times New Roman"/>
          <w:i/>
          <w:iCs/>
          <w:color w:val="000000" w:themeColor="text1"/>
          <w:sz w:val="20"/>
          <w:szCs w:val="20"/>
        </w:rPr>
        <w:t xml:space="preserve">Plants </w:t>
      </w:r>
      <w:r w:rsidRPr="00D9158A">
        <w:rPr>
          <w:rFonts w:ascii="Times New Roman" w:hAnsi="Times New Roman" w:cs="Times New Roman"/>
          <w:color w:val="000000" w:themeColor="text1"/>
          <w:sz w:val="20"/>
          <w:szCs w:val="20"/>
        </w:rPr>
        <w:t>9: 1768.</w:t>
      </w:r>
      <w:r w:rsidR="00D00AC9" w:rsidRPr="00D9158A">
        <w:rPr>
          <w:rFonts w:ascii="Times New Roman" w:hAnsi="Times New Roman" w:cs="Times New Roman"/>
          <w:color w:val="000000" w:themeColor="text1"/>
          <w:sz w:val="20"/>
          <w:szCs w:val="20"/>
        </w:rPr>
        <w:t xml:space="preserve"> </w:t>
      </w:r>
      <w:r w:rsidR="00D00AC9" w:rsidRPr="00D9158A">
        <w:rPr>
          <w:rFonts w:ascii="Times New Roman" w:hAnsi="Times New Roman" w:cs="Times New Roman"/>
          <w:color w:val="000000" w:themeColor="text1"/>
          <w:sz w:val="20"/>
          <w:szCs w:val="20"/>
        </w:rPr>
        <w:br/>
      </w:r>
      <w:hyperlink r:id="rId42" w:history="1">
        <w:r w:rsidR="00D00AC9" w:rsidRPr="00D9158A">
          <w:rPr>
            <w:rStyle w:val="Hyperlink"/>
            <w:rFonts w:ascii="Times New Roman" w:hAnsi="Times New Roman" w:cs="Times New Roman"/>
            <w:color w:val="000000" w:themeColor="text1"/>
            <w:sz w:val="20"/>
            <w:szCs w:val="20"/>
            <w:u w:val="none"/>
          </w:rPr>
          <w:t>https://doi.org/10.3390/plants9121768</w:t>
        </w:r>
      </w:hyperlink>
      <w:r w:rsidR="00D00AC9" w:rsidRPr="00D9158A">
        <w:rPr>
          <w:rFonts w:ascii="Times New Roman" w:hAnsi="Times New Roman" w:cs="Times New Roman"/>
          <w:color w:val="000000" w:themeColor="text1"/>
          <w:sz w:val="20"/>
          <w:szCs w:val="20"/>
        </w:rPr>
        <w:t xml:space="preserve"> </w:t>
      </w:r>
    </w:p>
    <w:p w14:paraId="3F226F62"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6B945FF" w14:textId="64C6F142" w:rsidR="00FC7DBC" w:rsidRPr="00D9158A" w:rsidRDefault="00FC7DBC" w:rsidP="00E8285E">
      <w:pPr>
        <w:spacing w:after="100" w:afterAutospacing="1"/>
        <w:ind w:left="284" w:hanging="284"/>
        <w:contextualSpacing/>
        <w:mirrorIndents/>
        <w:jc w:val="both"/>
        <w:rPr>
          <w:rFonts w:ascii="Times New Roman" w:hAnsi="Times New Roman" w:cs="Times New Roman"/>
          <w:i/>
          <w:iCs/>
          <w:color w:val="000000" w:themeColor="text1"/>
          <w:sz w:val="20"/>
          <w:szCs w:val="20"/>
        </w:rPr>
      </w:pPr>
      <w:r w:rsidRPr="00D9158A">
        <w:rPr>
          <w:rFonts w:ascii="Times New Roman" w:hAnsi="Times New Roman" w:cs="Times New Roman"/>
          <w:color w:val="000000" w:themeColor="text1"/>
          <w:sz w:val="20"/>
          <w:szCs w:val="20"/>
        </w:rPr>
        <w:t xml:space="preserve">Jones, R.A.C., </w:t>
      </w:r>
      <w:r w:rsidR="000635DD"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Kehoe, M.A., (2016). A proposal to rationalize within-species plant virus nomenclature: Benefits and implications of inaction. </w:t>
      </w:r>
      <w:r w:rsidRPr="00D9158A">
        <w:rPr>
          <w:rFonts w:ascii="Times New Roman" w:hAnsi="Times New Roman" w:cs="Times New Roman"/>
          <w:i/>
          <w:iCs/>
          <w:color w:val="000000" w:themeColor="text1"/>
          <w:sz w:val="20"/>
          <w:szCs w:val="20"/>
        </w:rPr>
        <w:t xml:space="preserve">Arch. </w:t>
      </w:r>
      <w:proofErr w:type="spellStart"/>
      <w:r w:rsidRPr="00D9158A">
        <w:rPr>
          <w:rFonts w:ascii="Times New Roman" w:hAnsi="Times New Roman" w:cs="Times New Roman"/>
          <w:i/>
          <w:iCs/>
          <w:color w:val="000000" w:themeColor="text1"/>
          <w:sz w:val="20"/>
          <w:szCs w:val="20"/>
        </w:rPr>
        <w:t>Virol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161: 2051–2057.</w:t>
      </w:r>
    </w:p>
    <w:p w14:paraId="3D19722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CBF23DF" w14:textId="6D0A3ED5" w:rsidR="00FC7DBC" w:rsidRPr="00D9158A" w:rsidRDefault="00FC7DBC" w:rsidP="00E8285E">
      <w:pPr>
        <w:spacing w:after="100" w:afterAutospacing="1"/>
        <w:ind w:left="284" w:hanging="284"/>
        <w:contextualSpacing/>
        <w:mirrorIndents/>
        <w:jc w:val="both"/>
        <w:rPr>
          <w:rFonts w:ascii="Times New Roman" w:hAnsi="Times New Roman" w:cs="Times New Roman"/>
          <w:i/>
          <w:iCs/>
          <w:color w:val="000000" w:themeColor="text1"/>
          <w:sz w:val="20"/>
          <w:szCs w:val="20"/>
        </w:rPr>
      </w:pPr>
      <w:r w:rsidRPr="00D9158A">
        <w:rPr>
          <w:rFonts w:ascii="Times New Roman" w:hAnsi="Times New Roman" w:cs="Times New Roman"/>
          <w:color w:val="000000" w:themeColor="text1"/>
          <w:sz w:val="20"/>
          <w:szCs w:val="20"/>
        </w:rPr>
        <w:t xml:space="preserve">Jones, R.A.C., </w:t>
      </w:r>
      <w:r w:rsidR="000635DD"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Naidu, R.A., (2019). Global dimensions of plant virus diseases: Current status and future perspectives. </w:t>
      </w:r>
      <w:r w:rsidRPr="00D9158A">
        <w:rPr>
          <w:rFonts w:ascii="Times New Roman" w:hAnsi="Times New Roman" w:cs="Times New Roman"/>
          <w:i/>
          <w:iCs/>
          <w:color w:val="000000" w:themeColor="text1"/>
          <w:sz w:val="20"/>
          <w:szCs w:val="20"/>
        </w:rPr>
        <w:t xml:space="preserve">Annu. Rev. </w:t>
      </w:r>
      <w:proofErr w:type="spellStart"/>
      <w:r w:rsidRPr="00D9158A">
        <w:rPr>
          <w:rFonts w:ascii="Times New Roman" w:hAnsi="Times New Roman" w:cs="Times New Roman"/>
          <w:i/>
          <w:iCs/>
          <w:color w:val="000000" w:themeColor="text1"/>
          <w:sz w:val="20"/>
          <w:szCs w:val="20"/>
        </w:rPr>
        <w:t>Virol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6: 387–409.</w:t>
      </w:r>
      <w:r w:rsidR="00F811EF" w:rsidRPr="00D9158A">
        <w:rPr>
          <w:rFonts w:ascii="Times New Roman" w:hAnsi="Times New Roman" w:cs="Times New Roman"/>
          <w:i/>
          <w:iCs/>
          <w:color w:val="000000" w:themeColor="text1"/>
          <w:sz w:val="20"/>
          <w:szCs w:val="20"/>
        </w:rPr>
        <w:t xml:space="preserve"> </w:t>
      </w:r>
      <w:r w:rsidR="00F811EF" w:rsidRPr="00D9158A">
        <w:rPr>
          <w:rStyle w:val="Hyperlink"/>
          <w:rFonts w:ascii="Times New Roman" w:hAnsi="Times New Roman" w:cs="Times New Roman"/>
          <w:color w:val="000000" w:themeColor="text1"/>
          <w:sz w:val="20"/>
          <w:szCs w:val="20"/>
          <w:u w:val="none"/>
        </w:rPr>
        <w:t>https://doi.org/</w:t>
      </w:r>
      <w:hyperlink r:id="rId43" w:tgtFrame="_blank" w:history="1">
        <w:r w:rsidR="00F811EF" w:rsidRPr="00D9158A">
          <w:rPr>
            <w:rStyle w:val="Hyperlink"/>
            <w:rFonts w:ascii="Times New Roman" w:hAnsi="Times New Roman" w:cs="Times New Roman"/>
            <w:color w:val="000000" w:themeColor="text1"/>
            <w:sz w:val="20"/>
            <w:szCs w:val="20"/>
            <w:u w:val="none"/>
          </w:rPr>
          <w:t>10.1146/annurev-virology-092818-015606</w:t>
        </w:r>
      </w:hyperlink>
    </w:p>
    <w:p w14:paraId="5626729D"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4BD012DA" w14:textId="2717C67D" w:rsidR="00FC7DBC" w:rsidRPr="00D9158A" w:rsidRDefault="00FC7DBC" w:rsidP="00E8285E">
      <w:pPr>
        <w:spacing w:after="100" w:afterAutospacing="1"/>
        <w:ind w:left="284" w:hanging="284"/>
        <w:contextualSpacing/>
        <w:mirrorIndents/>
        <w:jc w:val="both"/>
        <w:rPr>
          <w:rFonts w:ascii="Times New Roman" w:hAnsi="Times New Roman" w:cs="Times New Roman"/>
          <w:i/>
          <w:iCs/>
          <w:color w:val="000000" w:themeColor="text1"/>
          <w:sz w:val="20"/>
          <w:szCs w:val="20"/>
        </w:rPr>
      </w:pPr>
      <w:r w:rsidRPr="00D9158A">
        <w:rPr>
          <w:rFonts w:ascii="Times New Roman" w:hAnsi="Times New Roman" w:cs="Times New Roman"/>
          <w:color w:val="000000" w:themeColor="text1"/>
          <w:sz w:val="20"/>
          <w:szCs w:val="20"/>
        </w:rPr>
        <w:t xml:space="preserve">Jones, R.A.C., Smith, L.J., Gajda, B.E., Smith, T.N., &amp; Latham, L.J., (2005). Further studies on Carrot virus Y: Hosts, symptomatology, search for resistance, and tests for seed transmissibility. </w:t>
      </w:r>
      <w:r w:rsidRPr="00D9158A">
        <w:rPr>
          <w:rFonts w:ascii="Times New Roman" w:hAnsi="Times New Roman" w:cs="Times New Roman"/>
          <w:i/>
          <w:iCs/>
          <w:color w:val="000000" w:themeColor="text1"/>
          <w:sz w:val="20"/>
          <w:szCs w:val="20"/>
        </w:rPr>
        <w:t>Aust. J. Agric. Res.</w:t>
      </w:r>
      <w:r w:rsidRPr="00D9158A">
        <w:rPr>
          <w:rFonts w:ascii="Times New Roman" w:hAnsi="Times New Roman" w:cs="Times New Roman"/>
          <w:color w:val="000000" w:themeColor="text1"/>
          <w:sz w:val="20"/>
          <w:szCs w:val="20"/>
        </w:rPr>
        <w:t>, 56:859–868</w:t>
      </w:r>
    </w:p>
    <w:p w14:paraId="74A80665"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8702451" w14:textId="1C07DCA2"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Kaiser, W.J., Wyatt, S.D., &amp; Klein, R.E., (1991). Epidemiology and seed transmission of two Tobacco streak virus pathotypes associated with seed increases of legume germplasm in eastern Washington. </w:t>
      </w:r>
      <w:r w:rsidRPr="00D9158A">
        <w:rPr>
          <w:rFonts w:ascii="Times New Roman" w:hAnsi="Times New Roman" w:cs="Times New Roman"/>
          <w:i/>
          <w:iCs/>
          <w:color w:val="000000" w:themeColor="text1"/>
          <w:sz w:val="20"/>
          <w:szCs w:val="20"/>
        </w:rPr>
        <w:t>Plant Dis</w:t>
      </w:r>
      <w:r w:rsidRPr="00D9158A">
        <w:rPr>
          <w:rFonts w:ascii="Times New Roman" w:hAnsi="Times New Roman" w:cs="Times New Roman"/>
          <w:color w:val="000000" w:themeColor="text1"/>
          <w:sz w:val="20"/>
          <w:szCs w:val="20"/>
        </w:rPr>
        <w:t>. 75: 258–264.</w:t>
      </w:r>
    </w:p>
    <w:p w14:paraId="310AEADC"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12DF936" w14:textId="143E31D8"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Kang, B.C., </w:t>
      </w:r>
      <w:proofErr w:type="spellStart"/>
      <w:r w:rsidRPr="00D9158A">
        <w:rPr>
          <w:rFonts w:ascii="Times New Roman" w:hAnsi="Times New Roman" w:cs="Times New Roman"/>
          <w:color w:val="000000" w:themeColor="text1"/>
          <w:sz w:val="20"/>
          <w:szCs w:val="20"/>
        </w:rPr>
        <w:t>Yeam</w:t>
      </w:r>
      <w:proofErr w:type="spellEnd"/>
      <w:r w:rsidRPr="00D9158A">
        <w:rPr>
          <w:rFonts w:ascii="Times New Roman" w:hAnsi="Times New Roman" w:cs="Times New Roman"/>
          <w:color w:val="000000" w:themeColor="text1"/>
          <w:sz w:val="20"/>
          <w:szCs w:val="20"/>
        </w:rPr>
        <w:t xml:space="preserve">, I., &amp; Jahn, M.M., (2005). Genetics of plant virus resistance. </w:t>
      </w:r>
      <w:r w:rsidRPr="00D9158A">
        <w:rPr>
          <w:rFonts w:ascii="Times New Roman" w:hAnsi="Times New Roman" w:cs="Times New Roman"/>
          <w:i/>
          <w:iCs/>
          <w:color w:val="000000" w:themeColor="text1"/>
          <w:sz w:val="20"/>
          <w:szCs w:val="20"/>
        </w:rPr>
        <w:t xml:space="preserve">Annu. Rev. </w:t>
      </w:r>
      <w:proofErr w:type="spellStart"/>
      <w:r w:rsidRPr="00D9158A">
        <w:rPr>
          <w:rFonts w:ascii="Times New Roman" w:hAnsi="Times New Roman" w:cs="Times New Roman"/>
          <w:i/>
          <w:iCs/>
          <w:color w:val="000000" w:themeColor="text1"/>
          <w:sz w:val="20"/>
          <w:szCs w:val="20"/>
        </w:rPr>
        <w:t>Phytopathol</w:t>
      </w:r>
      <w:proofErr w:type="spellEnd"/>
      <w:r w:rsidRPr="00D9158A">
        <w:rPr>
          <w:rFonts w:ascii="Times New Roman" w:hAnsi="Times New Roman" w:cs="Times New Roman"/>
          <w:color w:val="000000" w:themeColor="text1"/>
          <w:sz w:val="20"/>
          <w:szCs w:val="20"/>
        </w:rPr>
        <w:t>. 43: 581–621.</w:t>
      </w:r>
      <w:r w:rsidR="00335EE2" w:rsidRPr="00D9158A">
        <w:rPr>
          <w:rFonts w:ascii="Times New Roman" w:hAnsi="Times New Roman" w:cs="Times New Roman"/>
          <w:color w:val="000000" w:themeColor="text1"/>
          <w:sz w:val="20"/>
          <w:szCs w:val="20"/>
        </w:rPr>
        <w:t xml:space="preserve"> </w:t>
      </w:r>
      <w:hyperlink r:id="rId44" w:history="1">
        <w:r w:rsidR="00335EE2" w:rsidRPr="00D9158A">
          <w:rPr>
            <w:rStyle w:val="Hyperlink"/>
            <w:rFonts w:ascii="Times New Roman" w:hAnsi="Times New Roman" w:cs="Times New Roman"/>
            <w:color w:val="000000" w:themeColor="text1"/>
            <w:sz w:val="20"/>
            <w:szCs w:val="20"/>
            <w:u w:val="none"/>
          </w:rPr>
          <w:t>https://doi.org/10.1146/annurev.phyto.43.011205.141140</w:t>
        </w:r>
      </w:hyperlink>
    </w:p>
    <w:p w14:paraId="6C40077F"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BBE78E3" w14:textId="0AE0C707"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Kang, J.H., Lal, A., Kwon, M., Kwak, M., Jung, C.R., &amp; Kil, E.J., (2025). High-throughput </w:t>
      </w:r>
      <w:proofErr w:type="spellStart"/>
      <w:r w:rsidRPr="00D9158A">
        <w:rPr>
          <w:rFonts w:ascii="Times New Roman" w:hAnsi="Times New Roman" w:cs="Times New Roman"/>
          <w:color w:val="000000" w:themeColor="text1"/>
          <w:sz w:val="20"/>
          <w:szCs w:val="20"/>
        </w:rPr>
        <w:t>virome</w:t>
      </w:r>
      <w:proofErr w:type="spellEnd"/>
      <w:r w:rsidRPr="00D9158A">
        <w:rPr>
          <w:rFonts w:ascii="Times New Roman" w:hAnsi="Times New Roman" w:cs="Times New Roman"/>
          <w:color w:val="000000" w:themeColor="text1"/>
          <w:sz w:val="20"/>
          <w:szCs w:val="20"/>
        </w:rPr>
        <w:t xml:space="preserve"> profiling reveals complex viral diversity, co-infection patterns </w:t>
      </w:r>
      <w:r w:rsidRPr="00D9158A">
        <w:rPr>
          <w:rFonts w:ascii="Times New Roman" w:hAnsi="Times New Roman" w:cs="Times New Roman"/>
          <w:color w:val="000000" w:themeColor="text1"/>
          <w:sz w:val="20"/>
          <w:szCs w:val="20"/>
        </w:rPr>
        <w:t xml:space="preserve">and novel viruses in </w:t>
      </w:r>
      <w:r w:rsidRPr="00D9158A">
        <w:rPr>
          <w:rFonts w:ascii="Times New Roman" w:hAnsi="Times New Roman" w:cs="Times New Roman"/>
          <w:i/>
          <w:iCs/>
          <w:color w:val="000000" w:themeColor="text1"/>
          <w:sz w:val="20"/>
          <w:szCs w:val="20"/>
        </w:rPr>
        <w:t>Cnidium officinale</w:t>
      </w:r>
      <w:r w:rsidRPr="00D9158A">
        <w:rPr>
          <w:rFonts w:ascii="Times New Roman" w:hAnsi="Times New Roman" w:cs="Times New Roman"/>
          <w:color w:val="000000" w:themeColor="text1"/>
          <w:sz w:val="20"/>
          <w:szCs w:val="20"/>
        </w:rPr>
        <w:t xml:space="preserve"> in Korea. </w:t>
      </w:r>
      <w:r w:rsidRPr="00D9158A">
        <w:rPr>
          <w:rFonts w:ascii="Times New Roman" w:hAnsi="Times New Roman" w:cs="Times New Roman"/>
          <w:i/>
          <w:iCs/>
          <w:color w:val="000000" w:themeColor="text1"/>
          <w:sz w:val="20"/>
          <w:szCs w:val="20"/>
        </w:rPr>
        <w:t xml:space="preserve">Front. Plant Sci. </w:t>
      </w:r>
      <w:r w:rsidRPr="00D9158A">
        <w:rPr>
          <w:rFonts w:ascii="Times New Roman" w:hAnsi="Times New Roman" w:cs="Times New Roman"/>
          <w:color w:val="000000" w:themeColor="text1"/>
          <w:sz w:val="20"/>
          <w:szCs w:val="20"/>
        </w:rPr>
        <w:t>16: 1644750.</w:t>
      </w:r>
      <w:r w:rsidR="00122394" w:rsidRPr="00D9158A">
        <w:rPr>
          <w:rFonts w:ascii="Times New Roman" w:hAnsi="Times New Roman" w:cs="Times New Roman"/>
          <w:color w:val="000000" w:themeColor="text1"/>
          <w:sz w:val="20"/>
          <w:szCs w:val="20"/>
        </w:rPr>
        <w:t xml:space="preserve"> </w:t>
      </w:r>
      <w:hyperlink r:id="rId45" w:history="1">
        <w:r w:rsidR="00122394" w:rsidRPr="00D9158A">
          <w:rPr>
            <w:rStyle w:val="Hyperlink"/>
            <w:rFonts w:ascii="Times New Roman" w:hAnsi="Times New Roman" w:cs="Times New Roman"/>
            <w:color w:val="000000" w:themeColor="text1"/>
            <w:sz w:val="20"/>
            <w:szCs w:val="20"/>
            <w:u w:val="none"/>
          </w:rPr>
          <w:t>https://doi.org/10.3389/fpls.2025.1644750</w:t>
        </w:r>
      </w:hyperlink>
    </w:p>
    <w:p w14:paraId="2F0D7404"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530885E" w14:textId="6F6C7690"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Kreuze</w:t>
      </w:r>
      <w:proofErr w:type="spellEnd"/>
      <w:r w:rsidRPr="00D9158A">
        <w:rPr>
          <w:rFonts w:ascii="Times New Roman" w:hAnsi="Times New Roman" w:cs="Times New Roman"/>
          <w:color w:val="000000" w:themeColor="text1"/>
          <w:sz w:val="20"/>
          <w:szCs w:val="20"/>
        </w:rPr>
        <w:t xml:space="preserve">, J.F., Perez, A., </w:t>
      </w:r>
      <w:proofErr w:type="spellStart"/>
      <w:r w:rsidRPr="00D9158A">
        <w:rPr>
          <w:rFonts w:ascii="Times New Roman" w:hAnsi="Times New Roman" w:cs="Times New Roman"/>
          <w:color w:val="000000" w:themeColor="text1"/>
          <w:sz w:val="20"/>
          <w:szCs w:val="20"/>
        </w:rPr>
        <w:t>Untiveros</w:t>
      </w:r>
      <w:proofErr w:type="spellEnd"/>
      <w:r w:rsidRPr="00D9158A">
        <w:rPr>
          <w:rFonts w:ascii="Times New Roman" w:hAnsi="Times New Roman" w:cs="Times New Roman"/>
          <w:color w:val="000000" w:themeColor="text1"/>
          <w:sz w:val="20"/>
          <w:szCs w:val="20"/>
        </w:rPr>
        <w:t xml:space="preserve">, M., Quispe, D., Fuentes, S., Barker, I., &amp; Simon, R., (2009). Complete viral genome sequence and discovery of novel viruses by deep sequencing of small RNAs: A generic method for diagnosis, discovery and sequencing of viruses. </w:t>
      </w:r>
      <w:proofErr w:type="spellStart"/>
      <w:r w:rsidRPr="00D9158A">
        <w:rPr>
          <w:rFonts w:ascii="Times New Roman" w:hAnsi="Times New Roman" w:cs="Times New Roman"/>
          <w:i/>
          <w:iCs/>
          <w:color w:val="000000" w:themeColor="text1"/>
          <w:sz w:val="20"/>
          <w:szCs w:val="20"/>
        </w:rPr>
        <w:t>Virol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388(1): 1–7.</w:t>
      </w:r>
      <w:r w:rsidR="00122394" w:rsidRPr="00D9158A">
        <w:rPr>
          <w:rFonts w:ascii="Times New Roman" w:hAnsi="Times New Roman" w:cs="Times New Roman"/>
          <w:color w:val="000000" w:themeColor="text1"/>
          <w:sz w:val="20"/>
          <w:szCs w:val="20"/>
        </w:rPr>
        <w:t xml:space="preserve"> </w:t>
      </w:r>
      <w:hyperlink r:id="rId46" w:tgtFrame="_blank" w:tooltip="Persistent link using digital object identifier" w:history="1">
        <w:r w:rsidR="00122394" w:rsidRPr="00D9158A">
          <w:rPr>
            <w:rStyle w:val="Hyperlink"/>
            <w:rFonts w:ascii="Times New Roman" w:hAnsi="Times New Roman" w:cs="Times New Roman"/>
            <w:color w:val="000000" w:themeColor="text1"/>
            <w:sz w:val="20"/>
            <w:szCs w:val="20"/>
            <w:u w:val="none"/>
          </w:rPr>
          <w:t>https://doi.org/10.1016/j.virol.2009.03.024</w:t>
        </w:r>
      </w:hyperlink>
    </w:p>
    <w:p w14:paraId="56EE1033" w14:textId="77777777" w:rsidR="001B4C6A" w:rsidRPr="00D9158A" w:rsidRDefault="001B4C6A" w:rsidP="00E8285E">
      <w:pPr>
        <w:spacing w:after="100" w:afterAutospacing="1"/>
        <w:ind w:left="284" w:hanging="284"/>
        <w:contextualSpacing/>
        <w:mirrorIndents/>
        <w:jc w:val="both"/>
        <w:rPr>
          <w:rStyle w:val="Strong"/>
          <w:rFonts w:ascii="Times New Roman" w:hAnsi="Times New Roman" w:cs="Times New Roman"/>
          <w:b w:val="0"/>
          <w:bCs w:val="0"/>
          <w:color w:val="000000" w:themeColor="text1"/>
          <w:sz w:val="4"/>
          <w:szCs w:val="4"/>
        </w:rPr>
      </w:pPr>
    </w:p>
    <w:p w14:paraId="31EC20D7" w14:textId="3228811D"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Style w:val="Strong"/>
          <w:rFonts w:ascii="Times New Roman" w:hAnsi="Times New Roman" w:cs="Times New Roman"/>
          <w:b w:val="0"/>
          <w:bCs w:val="0"/>
          <w:color w:val="000000" w:themeColor="text1"/>
          <w:sz w:val="20"/>
          <w:szCs w:val="20"/>
        </w:rPr>
        <w:t>Kumar, M., Ghosh, A., Jadon, K.S., Kaur, B., Kakani, R.K. &amp; Solanki, R.K. (2023).</w:t>
      </w:r>
      <w:r w:rsidRPr="00D9158A">
        <w:rPr>
          <w:rFonts w:ascii="Times New Roman" w:hAnsi="Times New Roman" w:cs="Times New Roman"/>
          <w:b/>
          <w:bCs/>
          <w:color w:val="000000" w:themeColor="text1"/>
          <w:sz w:val="20"/>
          <w:szCs w:val="20"/>
        </w:rPr>
        <w:t xml:space="preserve"> </w:t>
      </w:r>
      <w:r w:rsidRPr="00D9158A">
        <w:rPr>
          <w:rFonts w:ascii="Times New Roman" w:hAnsi="Times New Roman" w:cs="Times New Roman"/>
          <w:color w:val="000000" w:themeColor="text1"/>
          <w:sz w:val="20"/>
          <w:szCs w:val="20"/>
        </w:rPr>
        <w:t xml:space="preserve">Association of a novel </w:t>
      </w:r>
      <w:proofErr w:type="spellStart"/>
      <w:r w:rsidRPr="00D9158A">
        <w:rPr>
          <w:rFonts w:ascii="Times New Roman" w:hAnsi="Times New Roman" w:cs="Times New Roman"/>
          <w:color w:val="000000" w:themeColor="text1"/>
          <w:sz w:val="20"/>
          <w:szCs w:val="20"/>
        </w:rPr>
        <w:t>begomovirus</w:t>
      </w:r>
      <w:proofErr w:type="spellEnd"/>
      <w:r w:rsidRPr="00D9158A">
        <w:rPr>
          <w:rFonts w:ascii="Times New Roman" w:hAnsi="Times New Roman" w:cs="Times New Roman"/>
          <w:color w:val="000000" w:themeColor="text1"/>
          <w:sz w:val="20"/>
          <w:szCs w:val="20"/>
        </w:rPr>
        <w:t xml:space="preserve"> species with fenugreek yellow vein disease in India. </w:t>
      </w:r>
      <w:r w:rsidRPr="00D9158A">
        <w:rPr>
          <w:rStyle w:val="Emphasis"/>
          <w:rFonts w:ascii="Times New Roman" w:hAnsi="Times New Roman" w:cs="Times New Roman"/>
          <w:color w:val="000000" w:themeColor="text1"/>
          <w:sz w:val="20"/>
          <w:szCs w:val="20"/>
        </w:rPr>
        <w:t>Mol. Biol. Rep</w:t>
      </w:r>
      <w:r w:rsidRPr="00D9158A">
        <w:rPr>
          <w:rStyle w:val="Emphasis"/>
          <w:rFonts w:ascii="Times New Roman" w:hAnsi="Times New Roman" w:cs="Times New Roman"/>
          <w:i w:val="0"/>
          <w:iCs w:val="0"/>
          <w:color w:val="000000" w:themeColor="text1"/>
          <w:sz w:val="20"/>
          <w:szCs w:val="20"/>
        </w:rPr>
        <w:t xml:space="preserve">. </w:t>
      </w:r>
      <w:r w:rsidRPr="00D9158A">
        <w:rPr>
          <w:rStyle w:val="Strong"/>
          <w:rFonts w:ascii="Times New Roman" w:hAnsi="Times New Roman" w:cs="Times New Roman"/>
          <w:b w:val="0"/>
          <w:bCs w:val="0"/>
          <w:color w:val="000000" w:themeColor="text1"/>
          <w:sz w:val="20"/>
          <w:szCs w:val="20"/>
        </w:rPr>
        <w:t>50</w:t>
      </w:r>
      <w:r w:rsidRPr="00D9158A">
        <w:rPr>
          <w:rFonts w:ascii="Times New Roman" w:hAnsi="Times New Roman" w:cs="Times New Roman"/>
          <w:color w:val="000000" w:themeColor="text1"/>
          <w:sz w:val="20"/>
          <w:szCs w:val="20"/>
        </w:rPr>
        <w:t>: 9203–9211.</w:t>
      </w:r>
      <w:r w:rsidR="009F6FE9" w:rsidRPr="00D9158A">
        <w:rPr>
          <w:rFonts w:ascii="Times New Roman" w:hAnsi="Times New Roman" w:cs="Times New Roman"/>
          <w:color w:val="000000" w:themeColor="text1"/>
          <w:sz w:val="20"/>
          <w:szCs w:val="20"/>
        </w:rPr>
        <w:t xml:space="preserve"> </w:t>
      </w:r>
      <w:hyperlink r:id="rId47" w:history="1">
        <w:r w:rsidR="009F6FE9" w:rsidRPr="00D9158A">
          <w:rPr>
            <w:rStyle w:val="Hyperlink"/>
            <w:rFonts w:ascii="Times New Roman" w:hAnsi="Times New Roman" w:cs="Times New Roman"/>
            <w:color w:val="000000" w:themeColor="text1"/>
            <w:sz w:val="20"/>
            <w:szCs w:val="20"/>
            <w:u w:val="none"/>
          </w:rPr>
          <w:t>https://doi.org/10.1007/s11033-023-08806-6</w:t>
        </w:r>
      </w:hyperlink>
      <w:r w:rsidR="009F6FE9" w:rsidRPr="00D9158A">
        <w:rPr>
          <w:rFonts w:ascii="Times New Roman" w:hAnsi="Times New Roman" w:cs="Times New Roman"/>
          <w:color w:val="000000" w:themeColor="text1"/>
          <w:sz w:val="20"/>
          <w:szCs w:val="20"/>
        </w:rPr>
        <w:t xml:space="preserve"> </w:t>
      </w:r>
    </w:p>
    <w:p w14:paraId="6DBF0C0B"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4AB4B5C4" w14:textId="05F04621"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Latham, L.J., and Jones, R.A.C., (2001). Incidence of virus infection in experimental plots, commercial crops and seed stocks of cool-season crop legumes. </w:t>
      </w:r>
      <w:r w:rsidRPr="00D9158A">
        <w:rPr>
          <w:rFonts w:ascii="Times New Roman" w:hAnsi="Times New Roman" w:cs="Times New Roman"/>
          <w:i/>
          <w:iCs/>
          <w:color w:val="000000" w:themeColor="text1"/>
          <w:sz w:val="20"/>
          <w:szCs w:val="20"/>
        </w:rPr>
        <w:t>Aust. J. Agric. Res.</w:t>
      </w:r>
      <w:r w:rsidRPr="00D9158A">
        <w:rPr>
          <w:rFonts w:ascii="Times New Roman" w:hAnsi="Times New Roman" w:cs="Times New Roman"/>
          <w:color w:val="000000" w:themeColor="text1"/>
          <w:sz w:val="20"/>
          <w:szCs w:val="20"/>
        </w:rPr>
        <w:t xml:space="preserve"> 52: 397–413</w:t>
      </w:r>
      <w:r w:rsidRPr="00D9158A">
        <w:rPr>
          <w:rFonts w:ascii="Times New Roman" w:hAnsi="Times New Roman" w:cs="Times New Roman"/>
          <w:i/>
          <w:iCs/>
          <w:color w:val="000000" w:themeColor="text1"/>
          <w:sz w:val="20"/>
          <w:szCs w:val="20"/>
        </w:rPr>
        <w:t>.</w:t>
      </w:r>
    </w:p>
    <w:p w14:paraId="45C7BD35"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1ADFBFE" w14:textId="553DFAB4"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Latham, L.J., &amp; Jones, R.A.C., (2004). Carrot virus Y: Symptoms, losses, incidence, epidemiology and control. </w:t>
      </w:r>
      <w:r w:rsidRPr="00D9158A">
        <w:rPr>
          <w:rFonts w:ascii="Times New Roman" w:hAnsi="Times New Roman" w:cs="Times New Roman"/>
          <w:i/>
          <w:iCs/>
          <w:color w:val="000000" w:themeColor="text1"/>
          <w:sz w:val="20"/>
          <w:szCs w:val="20"/>
        </w:rPr>
        <w:t>Virus Res.</w:t>
      </w:r>
      <w:r w:rsidRPr="00D9158A">
        <w:rPr>
          <w:rFonts w:ascii="Times New Roman" w:hAnsi="Times New Roman" w:cs="Times New Roman"/>
          <w:color w:val="000000" w:themeColor="text1"/>
          <w:sz w:val="20"/>
          <w:szCs w:val="20"/>
        </w:rPr>
        <w:t xml:space="preserve"> 100(1): 89–99</w:t>
      </w:r>
      <w:r w:rsidRPr="00D9158A">
        <w:rPr>
          <w:rFonts w:ascii="Times New Roman" w:hAnsi="Times New Roman" w:cs="Times New Roman"/>
          <w:i/>
          <w:iCs/>
          <w:color w:val="000000" w:themeColor="text1"/>
          <w:sz w:val="20"/>
          <w:szCs w:val="20"/>
        </w:rPr>
        <w:t>.</w:t>
      </w:r>
    </w:p>
    <w:p w14:paraId="4A9B3436"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5AA9064E" w14:textId="1AB270B9"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Lima, M.F., De, Ávila, A.C., da, Wanderley, L.J.G., Jr., Nagata, T., &amp; Da, Gama, L.J.W., (1999). Coriander: A new natural host of Groundnut ring spot virus in Brazil. </w:t>
      </w:r>
      <w:r w:rsidRPr="00D9158A">
        <w:rPr>
          <w:rFonts w:ascii="Times New Roman" w:hAnsi="Times New Roman" w:cs="Times New Roman"/>
          <w:i/>
          <w:iCs/>
          <w:color w:val="000000" w:themeColor="text1"/>
          <w:sz w:val="20"/>
          <w:szCs w:val="20"/>
        </w:rPr>
        <w:t xml:space="preserve">Plant Dis. </w:t>
      </w:r>
      <w:r w:rsidRPr="00D9158A">
        <w:rPr>
          <w:rFonts w:ascii="Times New Roman" w:hAnsi="Times New Roman" w:cs="Times New Roman"/>
          <w:color w:val="000000" w:themeColor="text1"/>
          <w:sz w:val="20"/>
          <w:szCs w:val="20"/>
        </w:rPr>
        <w:t>83:878.</w:t>
      </w:r>
    </w:p>
    <w:p w14:paraId="01BA26F3"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2163BFAC" w14:textId="3F2ECEA3"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Maina. S., Donovan, N.J., Plett, K., Bogema, D. &amp; Rodoni, B.C., 2024. High-throughput sequencing for plant virology diagnostics and its potential in plant health certification. </w:t>
      </w:r>
      <w:r w:rsidRPr="00D9158A">
        <w:rPr>
          <w:rFonts w:ascii="Times New Roman" w:hAnsi="Times New Roman" w:cs="Times New Roman"/>
          <w:i/>
          <w:iCs/>
          <w:color w:val="000000" w:themeColor="text1"/>
          <w:sz w:val="20"/>
          <w:szCs w:val="20"/>
        </w:rPr>
        <w:t xml:space="preserve">Front. </w:t>
      </w:r>
      <w:proofErr w:type="spellStart"/>
      <w:r w:rsidRPr="00D9158A">
        <w:rPr>
          <w:rFonts w:ascii="Times New Roman" w:hAnsi="Times New Roman" w:cs="Times New Roman"/>
          <w:i/>
          <w:iCs/>
          <w:color w:val="000000" w:themeColor="text1"/>
          <w:sz w:val="20"/>
          <w:szCs w:val="20"/>
        </w:rPr>
        <w:t>Hortic</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3: 1388028.</w:t>
      </w:r>
      <w:r w:rsidR="0080317C" w:rsidRPr="00D9158A">
        <w:rPr>
          <w:rFonts w:ascii="Times New Roman" w:hAnsi="Times New Roman" w:cs="Times New Roman"/>
          <w:color w:val="000000" w:themeColor="text1"/>
          <w:sz w:val="20"/>
          <w:szCs w:val="20"/>
        </w:rPr>
        <w:t xml:space="preserve"> </w:t>
      </w:r>
      <w:hyperlink r:id="rId48" w:history="1">
        <w:r w:rsidR="0080317C" w:rsidRPr="00D9158A">
          <w:rPr>
            <w:rStyle w:val="Hyperlink"/>
            <w:rFonts w:ascii="Times New Roman" w:hAnsi="Times New Roman" w:cs="Times New Roman"/>
            <w:color w:val="000000" w:themeColor="text1"/>
            <w:sz w:val="20"/>
            <w:szCs w:val="20"/>
            <w:u w:val="none"/>
          </w:rPr>
          <w:t>https://doi.org/10.3389/fhort.2024.1388028</w:t>
        </w:r>
      </w:hyperlink>
    </w:p>
    <w:p w14:paraId="68294C6F"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ABCDB17" w14:textId="5D74E2AF"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Massart, S., Adams, I., </w:t>
      </w:r>
      <w:proofErr w:type="spellStart"/>
      <w:r w:rsidRPr="00D9158A">
        <w:rPr>
          <w:rFonts w:ascii="Times New Roman" w:hAnsi="Times New Roman" w:cs="Times New Roman"/>
          <w:color w:val="000000" w:themeColor="text1"/>
          <w:sz w:val="20"/>
          <w:szCs w:val="20"/>
        </w:rPr>
        <w:t>A.l.</w:t>
      </w:r>
      <w:proofErr w:type="spellEnd"/>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Rwahnih</w:t>
      </w:r>
      <w:proofErr w:type="spellEnd"/>
      <w:r w:rsidRPr="00D9158A">
        <w:rPr>
          <w:rFonts w:ascii="Times New Roman" w:hAnsi="Times New Roman" w:cs="Times New Roman"/>
          <w:color w:val="000000" w:themeColor="text1"/>
          <w:sz w:val="20"/>
          <w:szCs w:val="20"/>
        </w:rPr>
        <w:t xml:space="preserve">, M., et al. 2022. Guidelines for the reliable use of high-throughput sequencing technologies to detect plant pathogens and pests. </w:t>
      </w:r>
      <w:r w:rsidRPr="00D9158A">
        <w:rPr>
          <w:rFonts w:ascii="Times New Roman" w:hAnsi="Times New Roman" w:cs="Times New Roman"/>
          <w:i/>
          <w:iCs/>
          <w:color w:val="000000" w:themeColor="text1"/>
          <w:sz w:val="20"/>
          <w:szCs w:val="20"/>
        </w:rPr>
        <w:t>Peer Community Journal</w:t>
      </w:r>
      <w:r w:rsidRPr="00D9158A">
        <w:rPr>
          <w:rFonts w:ascii="Times New Roman" w:hAnsi="Times New Roman" w:cs="Times New Roman"/>
          <w:color w:val="000000" w:themeColor="text1"/>
          <w:sz w:val="20"/>
          <w:szCs w:val="20"/>
        </w:rPr>
        <w:t xml:space="preserve"> 2: e62.</w:t>
      </w:r>
      <w:r w:rsidR="003F01AA" w:rsidRPr="00D9158A">
        <w:rPr>
          <w:rFonts w:ascii="Times New Roman" w:hAnsi="Times New Roman" w:cs="Times New Roman"/>
          <w:color w:val="000000" w:themeColor="text1"/>
          <w:sz w:val="20"/>
          <w:szCs w:val="20"/>
        </w:rPr>
        <w:t xml:space="preserve"> </w:t>
      </w:r>
      <w:r w:rsidR="003F01AA" w:rsidRPr="00D9158A">
        <w:rPr>
          <w:rStyle w:val="Hyperlink"/>
          <w:rFonts w:ascii="Times New Roman" w:hAnsi="Times New Roman" w:cs="Times New Roman"/>
          <w:color w:val="000000" w:themeColor="text1"/>
          <w:sz w:val="20"/>
          <w:szCs w:val="20"/>
          <w:u w:val="none"/>
        </w:rPr>
        <w:t>https://doi.org/</w:t>
      </w:r>
      <w:hyperlink r:id="rId49" w:history="1">
        <w:r w:rsidR="003F01AA" w:rsidRPr="00D9158A">
          <w:rPr>
            <w:rStyle w:val="Hyperlink"/>
            <w:rFonts w:ascii="Times New Roman" w:hAnsi="Times New Roman" w:cs="Times New Roman"/>
            <w:color w:val="000000" w:themeColor="text1"/>
            <w:sz w:val="20"/>
            <w:szCs w:val="20"/>
            <w:u w:val="none"/>
          </w:rPr>
          <w:t>10.24072/pcjournal.181</w:t>
        </w:r>
      </w:hyperlink>
    </w:p>
    <w:p w14:paraId="52182E22"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A2DBE47" w14:textId="13662EA5"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Massart, S., </w:t>
      </w:r>
      <w:proofErr w:type="spellStart"/>
      <w:r w:rsidRPr="00D9158A">
        <w:rPr>
          <w:rFonts w:ascii="Times New Roman" w:hAnsi="Times New Roman" w:cs="Times New Roman"/>
          <w:color w:val="000000" w:themeColor="text1"/>
          <w:sz w:val="20"/>
          <w:szCs w:val="20"/>
        </w:rPr>
        <w:t>Candresse</w:t>
      </w:r>
      <w:proofErr w:type="spellEnd"/>
      <w:r w:rsidRPr="00D9158A">
        <w:rPr>
          <w:rFonts w:ascii="Times New Roman" w:hAnsi="Times New Roman" w:cs="Times New Roman"/>
          <w:color w:val="000000" w:themeColor="text1"/>
          <w:sz w:val="20"/>
          <w:szCs w:val="20"/>
        </w:rPr>
        <w:t xml:space="preserve">, T., Gil, J., </w:t>
      </w:r>
      <w:proofErr w:type="spellStart"/>
      <w:r w:rsidRPr="00D9158A">
        <w:rPr>
          <w:rFonts w:ascii="Times New Roman" w:hAnsi="Times New Roman" w:cs="Times New Roman"/>
          <w:color w:val="000000" w:themeColor="text1"/>
          <w:sz w:val="20"/>
          <w:szCs w:val="20"/>
        </w:rPr>
        <w:t>Lacomme</w:t>
      </w:r>
      <w:proofErr w:type="spellEnd"/>
      <w:r w:rsidRPr="00D9158A">
        <w:rPr>
          <w:rFonts w:ascii="Times New Roman" w:hAnsi="Times New Roman" w:cs="Times New Roman"/>
          <w:color w:val="000000" w:themeColor="text1"/>
          <w:sz w:val="20"/>
          <w:szCs w:val="20"/>
        </w:rPr>
        <w:t xml:space="preserve">, C., </w:t>
      </w:r>
      <w:proofErr w:type="spellStart"/>
      <w:r w:rsidRPr="00D9158A">
        <w:rPr>
          <w:rFonts w:ascii="Times New Roman" w:hAnsi="Times New Roman" w:cs="Times New Roman"/>
          <w:color w:val="000000" w:themeColor="text1"/>
          <w:sz w:val="20"/>
          <w:szCs w:val="20"/>
        </w:rPr>
        <w:t>Predajna</w:t>
      </w:r>
      <w:proofErr w:type="spellEnd"/>
      <w:r w:rsidRPr="00D9158A">
        <w:rPr>
          <w:rFonts w:ascii="Times New Roman" w:hAnsi="Times New Roman" w:cs="Times New Roman"/>
          <w:color w:val="000000" w:themeColor="text1"/>
          <w:sz w:val="20"/>
          <w:szCs w:val="20"/>
        </w:rPr>
        <w:t xml:space="preserve">, L., Ravnikar, M., Reynard, J.S., et al. (2017). A framework for the evaluation of biosecurity, commercial, regulatory and scientific impacts of plant viruses and viroids identified by next-generation sequencing technologies. </w:t>
      </w:r>
      <w:r w:rsidRPr="00D9158A">
        <w:rPr>
          <w:rFonts w:ascii="Times New Roman" w:hAnsi="Times New Roman" w:cs="Times New Roman"/>
          <w:i/>
          <w:iCs/>
          <w:color w:val="000000" w:themeColor="text1"/>
          <w:sz w:val="20"/>
          <w:szCs w:val="20"/>
        </w:rPr>
        <w:t xml:space="preserve">Front. </w:t>
      </w:r>
      <w:proofErr w:type="spellStart"/>
      <w:r w:rsidRPr="00D9158A">
        <w:rPr>
          <w:rFonts w:ascii="Times New Roman" w:hAnsi="Times New Roman" w:cs="Times New Roman"/>
          <w:i/>
          <w:iCs/>
          <w:color w:val="000000" w:themeColor="text1"/>
          <w:sz w:val="20"/>
          <w:szCs w:val="20"/>
        </w:rPr>
        <w:t>Microbiol</w:t>
      </w:r>
      <w:proofErr w:type="spellEnd"/>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8: 45.</w:t>
      </w:r>
      <w:r w:rsidR="003F01AA" w:rsidRPr="00D9158A">
        <w:rPr>
          <w:rFonts w:ascii="Times New Roman" w:hAnsi="Times New Roman" w:cs="Times New Roman"/>
          <w:color w:val="000000" w:themeColor="text1"/>
          <w:sz w:val="20"/>
          <w:szCs w:val="20"/>
        </w:rPr>
        <w:t xml:space="preserve"> </w:t>
      </w:r>
      <w:hyperlink r:id="rId50" w:history="1">
        <w:r w:rsidR="003F01AA" w:rsidRPr="00D9158A">
          <w:rPr>
            <w:rStyle w:val="Hyperlink"/>
            <w:rFonts w:ascii="Times New Roman" w:hAnsi="Times New Roman" w:cs="Times New Roman"/>
            <w:color w:val="000000" w:themeColor="text1"/>
            <w:sz w:val="20"/>
            <w:szCs w:val="20"/>
            <w:u w:val="none"/>
          </w:rPr>
          <w:t>https://doi.org/10.3389/fmicb.2017.00045</w:t>
        </w:r>
      </w:hyperlink>
    </w:p>
    <w:p w14:paraId="3A188140"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7E950C2" w14:textId="04AE9F0E"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Meena, R.D., Baranwal, V.K., Lal, G., Sharma, Y.K., Meena, S.S., &amp; Meena, N.K., (2022). First report of Vanilla distortion mosaic virus on cumin (</w:t>
      </w:r>
      <w:r w:rsidRPr="00D9158A">
        <w:rPr>
          <w:rFonts w:ascii="Times New Roman" w:hAnsi="Times New Roman" w:cs="Times New Roman"/>
          <w:i/>
          <w:iCs/>
          <w:color w:val="000000" w:themeColor="text1"/>
          <w:sz w:val="20"/>
          <w:szCs w:val="20"/>
        </w:rPr>
        <w:t>Cuminum cyminum</w:t>
      </w:r>
      <w:r w:rsidRPr="00D9158A">
        <w:rPr>
          <w:rFonts w:ascii="Times New Roman" w:hAnsi="Times New Roman" w:cs="Times New Roman"/>
          <w:color w:val="000000" w:themeColor="text1"/>
          <w:sz w:val="20"/>
          <w:szCs w:val="20"/>
        </w:rPr>
        <w:t xml:space="preserve"> L.) in India. </w:t>
      </w:r>
      <w:r w:rsidRPr="00D9158A">
        <w:rPr>
          <w:rFonts w:ascii="Times New Roman" w:hAnsi="Times New Roman" w:cs="Times New Roman"/>
          <w:i/>
          <w:iCs/>
          <w:color w:val="000000" w:themeColor="text1"/>
          <w:sz w:val="20"/>
          <w:szCs w:val="20"/>
        </w:rPr>
        <w:t xml:space="preserve">J. 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color w:val="000000" w:themeColor="text1"/>
          <w:sz w:val="20"/>
          <w:szCs w:val="20"/>
        </w:rPr>
        <w:t>. 104: 877.</w:t>
      </w:r>
      <w:r w:rsidR="003F01AA" w:rsidRPr="00D9158A">
        <w:rPr>
          <w:rFonts w:ascii="Times New Roman" w:hAnsi="Times New Roman" w:cs="Times New Roman"/>
          <w:color w:val="000000" w:themeColor="text1"/>
          <w:sz w:val="20"/>
          <w:szCs w:val="20"/>
        </w:rPr>
        <w:t xml:space="preserve"> </w:t>
      </w:r>
      <w:hyperlink r:id="rId51" w:history="1">
        <w:r w:rsidR="003F01AA" w:rsidRPr="00D9158A">
          <w:rPr>
            <w:rStyle w:val="Hyperlink"/>
            <w:rFonts w:ascii="Times New Roman" w:hAnsi="Times New Roman" w:cs="Times New Roman"/>
            <w:color w:val="000000" w:themeColor="text1"/>
            <w:sz w:val="20"/>
            <w:szCs w:val="20"/>
            <w:u w:val="none"/>
          </w:rPr>
          <w:t>https://doi.org/10.1007/s42161-022-01077-3</w:t>
        </w:r>
      </w:hyperlink>
      <w:r w:rsidR="003F01AA" w:rsidRPr="00D9158A">
        <w:rPr>
          <w:rFonts w:ascii="Times New Roman" w:hAnsi="Times New Roman" w:cs="Times New Roman"/>
          <w:color w:val="000000" w:themeColor="text1"/>
          <w:sz w:val="20"/>
          <w:szCs w:val="20"/>
        </w:rPr>
        <w:t xml:space="preserve"> </w:t>
      </w:r>
    </w:p>
    <w:p w14:paraId="3B0193D2"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CCBE755" w14:textId="592351AF"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Mehetre</w:t>
      </w:r>
      <w:proofErr w:type="spellEnd"/>
      <w:r w:rsidRPr="00D9158A">
        <w:rPr>
          <w:rFonts w:ascii="Times New Roman" w:hAnsi="Times New Roman" w:cs="Times New Roman"/>
          <w:color w:val="000000" w:themeColor="text1"/>
          <w:sz w:val="20"/>
          <w:szCs w:val="20"/>
        </w:rPr>
        <w:t xml:space="preserve">, G.T., Leo, V.V., Singh, G., </w:t>
      </w:r>
      <w:proofErr w:type="spellStart"/>
      <w:r w:rsidRPr="00D9158A">
        <w:rPr>
          <w:rFonts w:ascii="Times New Roman" w:hAnsi="Times New Roman" w:cs="Times New Roman"/>
          <w:color w:val="000000" w:themeColor="text1"/>
          <w:sz w:val="20"/>
          <w:szCs w:val="20"/>
        </w:rPr>
        <w:t>Sorokan</w:t>
      </w:r>
      <w:proofErr w:type="spellEnd"/>
      <w:r w:rsidRPr="00D9158A">
        <w:rPr>
          <w:rFonts w:ascii="Times New Roman" w:hAnsi="Times New Roman" w:cs="Times New Roman"/>
          <w:color w:val="000000" w:themeColor="text1"/>
          <w:sz w:val="20"/>
          <w:szCs w:val="20"/>
        </w:rPr>
        <w:t xml:space="preserve">, A., Maksimov, I., Yadav, M.K., Upadhyaya, K., Hashem, A., Alsaleh, A.N., Dawoud, T.M. et al. (2021). Current developments and challenges in plant viral diagnostics: A systematic review. </w:t>
      </w:r>
      <w:r w:rsidRPr="00D9158A">
        <w:rPr>
          <w:rFonts w:ascii="Times New Roman" w:hAnsi="Times New Roman" w:cs="Times New Roman"/>
          <w:i/>
          <w:iCs/>
          <w:color w:val="000000" w:themeColor="text1"/>
          <w:sz w:val="20"/>
          <w:szCs w:val="20"/>
        </w:rPr>
        <w:t>Viruses</w:t>
      </w:r>
      <w:r w:rsidRPr="00D9158A">
        <w:rPr>
          <w:rFonts w:ascii="Times New Roman" w:hAnsi="Times New Roman" w:cs="Times New Roman"/>
          <w:color w:val="000000" w:themeColor="text1"/>
          <w:sz w:val="20"/>
          <w:szCs w:val="20"/>
        </w:rPr>
        <w:t xml:space="preserve"> 13(3): 412.</w:t>
      </w:r>
      <w:r w:rsidR="00B07DDB" w:rsidRPr="00D9158A">
        <w:rPr>
          <w:rFonts w:ascii="Times New Roman" w:hAnsi="Times New Roman" w:cs="Times New Roman"/>
          <w:color w:val="000000" w:themeColor="text1"/>
          <w:sz w:val="20"/>
          <w:szCs w:val="20"/>
        </w:rPr>
        <w:t xml:space="preserve"> </w:t>
      </w:r>
      <w:hyperlink r:id="rId52" w:history="1">
        <w:r w:rsidR="00B07DDB" w:rsidRPr="00D9158A">
          <w:rPr>
            <w:rStyle w:val="Hyperlink"/>
            <w:rFonts w:ascii="Times New Roman" w:hAnsi="Times New Roman" w:cs="Times New Roman"/>
            <w:color w:val="000000" w:themeColor="text1"/>
            <w:sz w:val="20"/>
            <w:szCs w:val="20"/>
            <w:u w:val="none"/>
          </w:rPr>
          <w:t>https://doi.org/10.3390/v13030412</w:t>
        </w:r>
      </w:hyperlink>
    </w:p>
    <w:p w14:paraId="3823C3C8"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576A54F" w14:textId="4690B2AF"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Navas-Castillo, J., Fiallo-</w:t>
      </w:r>
      <w:proofErr w:type="spellStart"/>
      <w:r w:rsidRPr="00D9158A">
        <w:rPr>
          <w:rFonts w:ascii="Times New Roman" w:hAnsi="Times New Roman" w:cs="Times New Roman"/>
          <w:color w:val="000000" w:themeColor="text1"/>
          <w:sz w:val="20"/>
          <w:szCs w:val="20"/>
        </w:rPr>
        <w:t>Olivé</w:t>
      </w:r>
      <w:proofErr w:type="spellEnd"/>
      <w:r w:rsidRPr="00D9158A">
        <w:rPr>
          <w:rFonts w:ascii="Times New Roman" w:hAnsi="Times New Roman" w:cs="Times New Roman"/>
          <w:color w:val="000000" w:themeColor="text1"/>
          <w:sz w:val="20"/>
          <w:szCs w:val="20"/>
        </w:rPr>
        <w:t xml:space="preserve">, E., &amp; Sánchez-Campos, S., (2011). Emerging virus diseases transmitted by whiteflies. </w:t>
      </w:r>
      <w:r w:rsidRPr="00D9158A">
        <w:rPr>
          <w:rFonts w:ascii="Times New Roman" w:hAnsi="Times New Roman" w:cs="Times New Roman"/>
          <w:i/>
          <w:iCs/>
          <w:color w:val="000000" w:themeColor="text1"/>
          <w:sz w:val="20"/>
          <w:szCs w:val="20"/>
        </w:rPr>
        <w:t xml:space="preserve">Annu. Rev. </w:t>
      </w:r>
      <w:proofErr w:type="spellStart"/>
      <w:r w:rsidRPr="00D9158A">
        <w:rPr>
          <w:rFonts w:ascii="Times New Roman" w:hAnsi="Times New Roman" w:cs="Times New Roman"/>
          <w:i/>
          <w:iCs/>
          <w:color w:val="000000" w:themeColor="text1"/>
          <w:sz w:val="20"/>
          <w:szCs w:val="20"/>
        </w:rPr>
        <w:t>Phytopathol</w:t>
      </w:r>
      <w:proofErr w:type="spellEnd"/>
      <w:r w:rsidRPr="00D9158A">
        <w:rPr>
          <w:rFonts w:ascii="Times New Roman" w:hAnsi="Times New Roman" w:cs="Times New Roman"/>
          <w:color w:val="000000" w:themeColor="text1"/>
          <w:sz w:val="20"/>
          <w:szCs w:val="20"/>
        </w:rPr>
        <w:t>. 49: 219–248.</w:t>
      </w:r>
    </w:p>
    <w:p w14:paraId="4E32AFC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3B0A43D" w14:textId="0B7E6696"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Parrella, G., </w:t>
      </w:r>
      <w:proofErr w:type="spellStart"/>
      <w:r w:rsidRPr="00D9158A">
        <w:rPr>
          <w:rFonts w:ascii="Times New Roman" w:hAnsi="Times New Roman" w:cs="Times New Roman"/>
          <w:color w:val="000000" w:themeColor="text1"/>
          <w:sz w:val="20"/>
          <w:szCs w:val="20"/>
        </w:rPr>
        <w:t>Gognolous</w:t>
      </w:r>
      <w:proofErr w:type="spellEnd"/>
      <w:r w:rsidRPr="00D9158A">
        <w:rPr>
          <w:rFonts w:ascii="Times New Roman" w:hAnsi="Times New Roman" w:cs="Times New Roman"/>
          <w:color w:val="000000" w:themeColor="text1"/>
          <w:sz w:val="20"/>
          <w:szCs w:val="20"/>
        </w:rPr>
        <w:t xml:space="preserve">, P., Gebre–Selassie, K., </w:t>
      </w:r>
      <w:proofErr w:type="spellStart"/>
      <w:r w:rsidRPr="00D9158A">
        <w:rPr>
          <w:rFonts w:ascii="Times New Roman" w:hAnsi="Times New Roman" w:cs="Times New Roman"/>
          <w:color w:val="000000" w:themeColor="text1"/>
          <w:sz w:val="20"/>
          <w:szCs w:val="20"/>
        </w:rPr>
        <w:t>Vovlas</w:t>
      </w:r>
      <w:proofErr w:type="spellEnd"/>
      <w:r w:rsidRPr="00D9158A">
        <w:rPr>
          <w:rFonts w:ascii="Times New Roman" w:hAnsi="Times New Roman" w:cs="Times New Roman"/>
          <w:color w:val="000000" w:themeColor="text1"/>
          <w:sz w:val="20"/>
          <w:szCs w:val="20"/>
        </w:rPr>
        <w:t xml:space="preserve">, C., &amp; </w:t>
      </w:r>
      <w:proofErr w:type="spellStart"/>
      <w:r w:rsidRPr="00D9158A">
        <w:rPr>
          <w:rFonts w:ascii="Times New Roman" w:hAnsi="Times New Roman" w:cs="Times New Roman"/>
          <w:color w:val="000000" w:themeColor="text1"/>
          <w:sz w:val="20"/>
          <w:szCs w:val="20"/>
        </w:rPr>
        <w:t>Marchoux</w:t>
      </w:r>
      <w:proofErr w:type="spellEnd"/>
      <w:r w:rsidRPr="00D9158A">
        <w:rPr>
          <w:rFonts w:ascii="Times New Roman" w:hAnsi="Times New Roman" w:cs="Times New Roman"/>
          <w:color w:val="000000" w:themeColor="text1"/>
          <w:sz w:val="20"/>
          <w:szCs w:val="20"/>
        </w:rPr>
        <w:t xml:space="preserve">, G., (2003). An Update of the host </w:t>
      </w:r>
      <w:r w:rsidRPr="00D9158A">
        <w:rPr>
          <w:rFonts w:ascii="Times New Roman" w:hAnsi="Times New Roman" w:cs="Times New Roman"/>
          <w:color w:val="000000" w:themeColor="text1"/>
          <w:sz w:val="20"/>
          <w:szCs w:val="20"/>
        </w:rPr>
        <w:lastRenderedPageBreak/>
        <w:t xml:space="preserve">range of Tomato spotted wilt virus. </w:t>
      </w:r>
      <w:r w:rsidRPr="00D9158A">
        <w:rPr>
          <w:rFonts w:ascii="Times New Roman" w:hAnsi="Times New Roman" w:cs="Times New Roman"/>
          <w:i/>
          <w:iCs/>
          <w:color w:val="000000" w:themeColor="text1"/>
          <w:sz w:val="20"/>
          <w:szCs w:val="20"/>
        </w:rPr>
        <w:t xml:space="preserve">J 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color w:val="000000" w:themeColor="text1"/>
          <w:sz w:val="20"/>
          <w:szCs w:val="20"/>
        </w:rPr>
        <w:t>, 85:</w:t>
      </w:r>
      <w:r w:rsidR="00CC4718"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color w:val="000000" w:themeColor="text1"/>
          <w:sz w:val="20"/>
          <w:szCs w:val="20"/>
        </w:rPr>
        <w:t>227-264.</w:t>
      </w:r>
    </w:p>
    <w:p w14:paraId="5C5F1A9A"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A997825" w14:textId="098F5FE9" w:rsidR="00FC7DBC" w:rsidRPr="00D9158A" w:rsidRDefault="00FC7DBC" w:rsidP="00E8285E">
      <w:pPr>
        <w:spacing w:after="100" w:afterAutospacing="1"/>
        <w:ind w:left="284" w:hanging="284"/>
        <w:contextualSpacing/>
        <w:mirrorIndents/>
        <w:jc w:val="both"/>
        <w:rPr>
          <w:rFonts w:ascii="Times New Roman" w:hAnsi="Times New Roman" w:cs="Times New Roman"/>
          <w:i/>
          <w:iCs/>
          <w:color w:val="000000" w:themeColor="text1"/>
          <w:sz w:val="20"/>
          <w:szCs w:val="20"/>
        </w:rPr>
      </w:pPr>
      <w:r w:rsidRPr="00D9158A">
        <w:rPr>
          <w:rFonts w:ascii="Times New Roman" w:hAnsi="Times New Roman" w:cs="Times New Roman"/>
          <w:color w:val="000000" w:themeColor="text1"/>
          <w:sz w:val="20"/>
          <w:szCs w:val="20"/>
        </w:rPr>
        <w:t xml:space="preserve">Pemberton, A.W., &amp; Frost, R.R., (1974). Celery mosaic virus in England. </w:t>
      </w:r>
      <w:r w:rsidRPr="00D9158A">
        <w:rPr>
          <w:rFonts w:ascii="Times New Roman" w:hAnsi="Times New Roman" w:cs="Times New Roman"/>
          <w:i/>
          <w:iCs/>
          <w:color w:val="000000" w:themeColor="text1"/>
          <w:sz w:val="20"/>
          <w:szCs w:val="20"/>
        </w:rPr>
        <w:t xml:space="preserve">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23: 20–24.</w:t>
      </w:r>
    </w:p>
    <w:p w14:paraId="6F2C74B9"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CA32849" w14:textId="478C5F2F"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Peter, K.V., &amp; </w:t>
      </w:r>
      <w:proofErr w:type="spellStart"/>
      <w:r w:rsidRPr="00D9158A">
        <w:rPr>
          <w:rFonts w:ascii="Times New Roman" w:hAnsi="Times New Roman" w:cs="Times New Roman"/>
          <w:color w:val="000000" w:themeColor="text1"/>
          <w:sz w:val="20"/>
          <w:szCs w:val="20"/>
        </w:rPr>
        <w:t>Nybe</w:t>
      </w:r>
      <w:proofErr w:type="spellEnd"/>
      <w:r w:rsidRPr="00D9158A">
        <w:rPr>
          <w:rFonts w:ascii="Times New Roman" w:hAnsi="Times New Roman" w:cs="Times New Roman"/>
          <w:color w:val="000000" w:themeColor="text1"/>
          <w:sz w:val="20"/>
          <w:szCs w:val="20"/>
        </w:rPr>
        <w:t>, E.V., (2006). Fenugreek. In: Peter K.V., (Ed.), Handbook of herbs and spices, Vol. 3. Woodhead Publishing, Cambridge, UK, pp. 115–130.</w:t>
      </w:r>
    </w:p>
    <w:p w14:paraId="2B08A0FB"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4A4D7AAB" w14:textId="1BD312A1"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Raj, S.K., Pandey, S.K., Chandra, G. et al. (2001). First report of a </w:t>
      </w:r>
      <w:proofErr w:type="spellStart"/>
      <w:r w:rsidRPr="00D9158A">
        <w:rPr>
          <w:rFonts w:ascii="Times New Roman" w:hAnsi="Times New Roman" w:cs="Times New Roman"/>
          <w:color w:val="000000" w:themeColor="text1"/>
          <w:sz w:val="20"/>
          <w:szCs w:val="20"/>
        </w:rPr>
        <w:t>geminivirus</w:t>
      </w:r>
      <w:proofErr w:type="spellEnd"/>
      <w:r w:rsidRPr="00D9158A">
        <w:rPr>
          <w:rFonts w:ascii="Times New Roman" w:hAnsi="Times New Roman" w:cs="Times New Roman"/>
          <w:color w:val="000000" w:themeColor="text1"/>
          <w:sz w:val="20"/>
          <w:szCs w:val="20"/>
        </w:rPr>
        <w:t xml:space="preserve"> causing leaf curl disease on Trigonella </w:t>
      </w:r>
      <w:proofErr w:type="spellStart"/>
      <w:r w:rsidRPr="00D9158A">
        <w:rPr>
          <w:rFonts w:ascii="Times New Roman" w:hAnsi="Times New Roman" w:cs="Times New Roman"/>
          <w:color w:val="000000" w:themeColor="text1"/>
          <w:sz w:val="20"/>
          <w:szCs w:val="20"/>
        </w:rPr>
        <w:t>corniculata</w:t>
      </w:r>
      <w:proofErr w:type="spellEnd"/>
      <w:r w:rsidRPr="00D9158A">
        <w:rPr>
          <w:rFonts w:ascii="Times New Roman" w:hAnsi="Times New Roman" w:cs="Times New Roman"/>
          <w:color w:val="000000" w:themeColor="text1"/>
          <w:sz w:val="20"/>
          <w:szCs w:val="20"/>
        </w:rPr>
        <w:t xml:space="preserve"> evidenced by PCR using degenerate primers. EPPO Bull. 31:</w:t>
      </w:r>
      <w:r w:rsidR="00CC4718"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color w:val="000000" w:themeColor="text1"/>
          <w:sz w:val="20"/>
          <w:szCs w:val="20"/>
        </w:rPr>
        <w:t xml:space="preserve">115–117. </w:t>
      </w:r>
      <w:r w:rsidR="00E70EB0" w:rsidRPr="00D9158A">
        <w:rPr>
          <w:rStyle w:val="Hyperlink"/>
          <w:rFonts w:ascii="Times New Roman" w:hAnsi="Times New Roman" w:cs="Times New Roman"/>
          <w:color w:val="000000" w:themeColor="text1"/>
          <w:sz w:val="20"/>
          <w:szCs w:val="20"/>
          <w:u w:val="none"/>
        </w:rPr>
        <w:t>https://doi.org/</w:t>
      </w:r>
      <w:hyperlink r:id="rId53" w:tgtFrame="_blank" w:history="1">
        <w:r w:rsidR="00E70EB0" w:rsidRPr="00D9158A">
          <w:rPr>
            <w:rStyle w:val="Hyperlink"/>
            <w:rFonts w:ascii="Times New Roman" w:hAnsi="Times New Roman" w:cs="Times New Roman"/>
            <w:color w:val="000000" w:themeColor="text1"/>
            <w:sz w:val="20"/>
            <w:szCs w:val="20"/>
            <w:u w:val="none"/>
          </w:rPr>
          <w:t>10.1111/j.1365-</w:t>
        </w:r>
        <w:proofErr w:type="gramStart"/>
        <w:r w:rsidR="00440E46" w:rsidRPr="00D9158A">
          <w:rPr>
            <w:rStyle w:val="Hyperlink"/>
            <w:rFonts w:ascii="Times New Roman" w:hAnsi="Times New Roman" w:cs="Times New Roman"/>
            <w:color w:val="000000" w:themeColor="text1"/>
            <w:sz w:val="20"/>
            <w:szCs w:val="20"/>
            <w:u w:val="none"/>
          </w:rPr>
          <w:t>2338.2001.tb</w:t>
        </w:r>
        <w:proofErr w:type="gramEnd"/>
        <w:r w:rsidR="00E70EB0" w:rsidRPr="00D9158A">
          <w:rPr>
            <w:rStyle w:val="Hyperlink"/>
            <w:rFonts w:ascii="Times New Roman" w:hAnsi="Times New Roman" w:cs="Times New Roman"/>
            <w:color w:val="000000" w:themeColor="text1"/>
            <w:sz w:val="20"/>
            <w:szCs w:val="20"/>
            <w:u w:val="none"/>
          </w:rPr>
          <w:t>00980.x</w:t>
        </w:r>
      </w:hyperlink>
    </w:p>
    <w:p w14:paraId="7F5A90B9"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967DF98" w14:textId="051485B8" w:rsidR="00FC7DBC" w:rsidRPr="00D9158A" w:rsidRDefault="00FC7DBC"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Rosario, K., Schenck, R.O., </w:t>
      </w:r>
      <w:proofErr w:type="spellStart"/>
      <w:r w:rsidRPr="00D9158A">
        <w:rPr>
          <w:rFonts w:ascii="Times New Roman" w:hAnsi="Times New Roman" w:cs="Times New Roman"/>
          <w:color w:val="000000" w:themeColor="text1"/>
          <w:sz w:val="20"/>
          <w:szCs w:val="20"/>
        </w:rPr>
        <w:t>Harbeitner</w:t>
      </w:r>
      <w:proofErr w:type="spellEnd"/>
      <w:r w:rsidRPr="00D9158A">
        <w:rPr>
          <w:rFonts w:ascii="Times New Roman" w:hAnsi="Times New Roman" w:cs="Times New Roman"/>
          <w:color w:val="000000" w:themeColor="text1"/>
          <w:sz w:val="20"/>
          <w:szCs w:val="20"/>
        </w:rPr>
        <w:t xml:space="preserve">, R.C., Lawler, S.N., &amp; Breitbart, M., (2015). Novel circular single-stranded DNA viruses identified in marine invertebrates reveal high sequence diversity and consistent predicted intrinsic disorder patterns within putative structural proteins. </w:t>
      </w:r>
      <w:r w:rsidRPr="00D9158A">
        <w:rPr>
          <w:rFonts w:ascii="Times New Roman" w:hAnsi="Times New Roman" w:cs="Times New Roman"/>
          <w:i/>
          <w:iCs/>
          <w:color w:val="000000" w:themeColor="text1"/>
          <w:sz w:val="20"/>
          <w:szCs w:val="20"/>
        </w:rPr>
        <w:t xml:space="preserve">Front. </w:t>
      </w:r>
      <w:proofErr w:type="spellStart"/>
      <w:r w:rsidRPr="00D9158A">
        <w:rPr>
          <w:rFonts w:ascii="Times New Roman" w:hAnsi="Times New Roman" w:cs="Times New Roman"/>
          <w:i/>
          <w:iCs/>
          <w:color w:val="000000" w:themeColor="text1"/>
          <w:sz w:val="20"/>
          <w:szCs w:val="20"/>
        </w:rPr>
        <w:t>Microbiol</w:t>
      </w:r>
      <w:proofErr w:type="spellEnd"/>
      <w:r w:rsidRPr="00D9158A">
        <w:rPr>
          <w:rFonts w:ascii="Times New Roman" w:hAnsi="Times New Roman" w:cs="Times New Roman"/>
          <w:i/>
          <w:iCs/>
          <w:color w:val="000000" w:themeColor="text1"/>
          <w:sz w:val="20"/>
          <w:szCs w:val="20"/>
        </w:rPr>
        <w:t>.</w:t>
      </w:r>
      <w:r w:rsidRPr="00D9158A">
        <w:rPr>
          <w:rFonts w:ascii="Times New Roman" w:hAnsi="Times New Roman" w:cs="Times New Roman"/>
          <w:color w:val="000000" w:themeColor="text1"/>
          <w:sz w:val="20"/>
          <w:szCs w:val="20"/>
        </w:rPr>
        <w:t xml:space="preserve"> 6: 696.</w:t>
      </w:r>
      <w:r w:rsidR="00873C78" w:rsidRPr="00D9158A">
        <w:rPr>
          <w:rFonts w:ascii="Times New Roman" w:hAnsi="Times New Roman" w:cs="Times New Roman"/>
          <w:color w:val="000000" w:themeColor="text1"/>
          <w:sz w:val="20"/>
          <w:szCs w:val="20"/>
        </w:rPr>
        <w:t xml:space="preserve"> </w:t>
      </w:r>
      <w:hyperlink r:id="rId54" w:history="1">
        <w:r w:rsidR="00873C78" w:rsidRPr="00D9158A">
          <w:rPr>
            <w:rStyle w:val="Hyperlink"/>
            <w:rFonts w:ascii="Times New Roman" w:hAnsi="Times New Roman" w:cs="Times New Roman"/>
            <w:color w:val="000000" w:themeColor="text1"/>
            <w:sz w:val="20"/>
            <w:szCs w:val="20"/>
            <w:u w:val="none"/>
          </w:rPr>
          <w:t>https://doi.org/10.3389/fmicb.2015.00696</w:t>
        </w:r>
      </w:hyperlink>
    </w:p>
    <w:p w14:paraId="4DA68007"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0AAEA336" w14:textId="506F01D7"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Saadati</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Azaryan</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Noushabdi</w:t>
      </w:r>
      <w:proofErr w:type="spellEnd"/>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A</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A65053"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Bakhsh</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S.</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2024</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Screening of coriander (Coriandrum sativum L.) genotypes for resistance to Beet curly top virus-severe and Beet curly top Iran virus infection. </w:t>
      </w:r>
      <w:r w:rsidRPr="00D9158A">
        <w:rPr>
          <w:rFonts w:ascii="Times New Roman" w:hAnsi="Times New Roman" w:cs="Times New Roman"/>
          <w:i/>
          <w:iCs/>
          <w:color w:val="000000" w:themeColor="text1"/>
          <w:sz w:val="20"/>
          <w:szCs w:val="20"/>
        </w:rPr>
        <w:t xml:space="preserve">Physiol. Mol. 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129: 102210.</w:t>
      </w:r>
      <w:r w:rsidR="00A65053" w:rsidRPr="00D9158A">
        <w:rPr>
          <w:rFonts w:ascii="Times New Roman" w:hAnsi="Times New Roman" w:cs="Times New Roman"/>
          <w:color w:val="000000" w:themeColor="text1"/>
          <w:sz w:val="20"/>
          <w:szCs w:val="20"/>
        </w:rPr>
        <w:t xml:space="preserve"> </w:t>
      </w:r>
      <w:hyperlink r:id="rId55" w:tgtFrame="_blank" w:tooltip="Persistent link using digital object identifier" w:history="1">
        <w:r w:rsidR="00A65053" w:rsidRPr="00D9158A">
          <w:rPr>
            <w:rStyle w:val="Hyperlink"/>
            <w:rFonts w:ascii="Times New Roman" w:hAnsi="Times New Roman" w:cs="Times New Roman"/>
            <w:color w:val="000000" w:themeColor="text1"/>
            <w:sz w:val="20"/>
            <w:szCs w:val="20"/>
            <w:u w:val="none"/>
          </w:rPr>
          <w:t>https://doi.org/10.1016/j.pmpp.2023.102210</w:t>
        </w:r>
      </w:hyperlink>
    </w:p>
    <w:p w14:paraId="64AEA1F3"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8B801DE" w14:textId="078A6E1A"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Sattar</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N</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Qurashi</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F</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Iqbal</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Z</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El-</w:t>
      </w:r>
      <w:proofErr w:type="spellStart"/>
      <w:r w:rsidRPr="00D9158A">
        <w:rPr>
          <w:rFonts w:ascii="Times New Roman" w:hAnsi="Times New Roman" w:cs="Times New Roman"/>
          <w:color w:val="000000" w:themeColor="text1"/>
          <w:sz w:val="20"/>
          <w:szCs w:val="20"/>
        </w:rPr>
        <w:t>Beltagi</w:t>
      </w:r>
      <w:proofErr w:type="spellEnd"/>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H</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S</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A65053"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Khurshid</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2023</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Occurrence and molecular characteristics of </w:t>
      </w:r>
      <w:proofErr w:type="spellStart"/>
      <w:r w:rsidRPr="00D9158A">
        <w:rPr>
          <w:rFonts w:ascii="Times New Roman" w:hAnsi="Times New Roman" w:cs="Times New Roman"/>
          <w:color w:val="000000" w:themeColor="text1"/>
          <w:sz w:val="20"/>
          <w:szCs w:val="20"/>
        </w:rPr>
        <w:t>Pedilanthus</w:t>
      </w:r>
      <w:proofErr w:type="spellEnd"/>
      <w:r w:rsidRPr="00D9158A">
        <w:rPr>
          <w:rFonts w:ascii="Times New Roman" w:hAnsi="Times New Roman" w:cs="Times New Roman"/>
          <w:color w:val="000000" w:themeColor="text1"/>
          <w:sz w:val="20"/>
          <w:szCs w:val="20"/>
        </w:rPr>
        <w:t xml:space="preserve"> leaf curl virus complex from the new hosts fenugreek and night jessamine in Pakistan. </w:t>
      </w:r>
      <w:r w:rsidRPr="00D9158A">
        <w:rPr>
          <w:rFonts w:ascii="Times New Roman" w:hAnsi="Times New Roman" w:cs="Times New Roman"/>
          <w:i/>
          <w:iCs/>
          <w:color w:val="000000" w:themeColor="text1"/>
          <w:sz w:val="20"/>
          <w:szCs w:val="20"/>
        </w:rPr>
        <w:t xml:space="preserve">Physiol. Mol. 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126: 102045.</w:t>
      </w:r>
      <w:r w:rsidR="00C12E62" w:rsidRPr="00D9158A">
        <w:rPr>
          <w:rFonts w:ascii="Times New Roman" w:hAnsi="Times New Roman" w:cs="Times New Roman"/>
          <w:color w:val="000000" w:themeColor="text1"/>
          <w:sz w:val="20"/>
          <w:szCs w:val="20"/>
        </w:rPr>
        <w:t xml:space="preserve"> </w:t>
      </w:r>
      <w:hyperlink r:id="rId56" w:tgtFrame="_blank" w:tooltip="Persistent link using digital object identifier" w:history="1">
        <w:r w:rsidR="00C12E62" w:rsidRPr="00D9158A">
          <w:rPr>
            <w:rStyle w:val="Hyperlink"/>
            <w:rFonts w:ascii="Times New Roman" w:hAnsi="Times New Roman" w:cs="Times New Roman"/>
            <w:color w:val="000000" w:themeColor="text1"/>
            <w:sz w:val="20"/>
            <w:szCs w:val="20"/>
            <w:u w:val="none"/>
          </w:rPr>
          <w:t>https://doi.org/10.1016/j.pmpp.2023.102045</w:t>
        </w:r>
      </w:hyperlink>
      <w:r w:rsidR="00E35985" w:rsidRPr="00D9158A">
        <w:rPr>
          <w:rFonts w:ascii="Times New Roman" w:hAnsi="Times New Roman" w:cs="Times New Roman"/>
          <w:color w:val="000000" w:themeColor="text1"/>
          <w:sz w:val="20"/>
          <w:szCs w:val="20"/>
        </w:rPr>
        <w:t xml:space="preserve"> </w:t>
      </w:r>
    </w:p>
    <w:p w14:paraId="6A581066"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DFF838A" w14:textId="1A87E48F" w:rsidR="00AD6533"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Sidharthan</w:t>
      </w:r>
      <w:proofErr w:type="spellEnd"/>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V</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K</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Nagendran</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K</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A65053"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Baranwal</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V</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K.</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2022</w:t>
      </w:r>
      <w:r w:rsidR="00A65053"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Exploration of plant transcriptomes reveals five putative novel </w:t>
      </w:r>
      <w:proofErr w:type="spellStart"/>
      <w:r w:rsidRPr="00D9158A">
        <w:rPr>
          <w:rFonts w:ascii="Times New Roman" w:hAnsi="Times New Roman" w:cs="Times New Roman"/>
          <w:color w:val="000000" w:themeColor="text1"/>
          <w:sz w:val="20"/>
          <w:szCs w:val="20"/>
        </w:rPr>
        <w:t>poleroviruses</w:t>
      </w:r>
      <w:proofErr w:type="spellEnd"/>
      <w:r w:rsidRPr="00D9158A">
        <w:rPr>
          <w:rFonts w:ascii="Times New Roman" w:hAnsi="Times New Roman" w:cs="Times New Roman"/>
          <w:color w:val="000000" w:themeColor="text1"/>
          <w:sz w:val="20"/>
          <w:szCs w:val="20"/>
        </w:rPr>
        <w:t xml:space="preserve"> and an </w:t>
      </w:r>
      <w:proofErr w:type="spellStart"/>
      <w:r w:rsidRPr="00D9158A">
        <w:rPr>
          <w:rFonts w:ascii="Times New Roman" w:hAnsi="Times New Roman" w:cs="Times New Roman"/>
          <w:color w:val="000000" w:themeColor="text1"/>
          <w:sz w:val="20"/>
          <w:szCs w:val="20"/>
        </w:rPr>
        <w:t>enamovirus</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 xml:space="preserve">Virus Genes </w:t>
      </w:r>
      <w:r w:rsidRPr="00D9158A">
        <w:rPr>
          <w:rFonts w:ascii="Times New Roman" w:hAnsi="Times New Roman" w:cs="Times New Roman"/>
          <w:color w:val="000000" w:themeColor="text1"/>
          <w:sz w:val="20"/>
          <w:szCs w:val="20"/>
        </w:rPr>
        <w:t>58: 244–253.</w:t>
      </w:r>
      <w:r w:rsidR="00AD6533" w:rsidRPr="00D9158A">
        <w:rPr>
          <w:rFonts w:ascii="Times New Roman" w:hAnsi="Times New Roman" w:cs="Times New Roman"/>
          <w:color w:val="000000" w:themeColor="text1"/>
          <w:sz w:val="20"/>
          <w:szCs w:val="20"/>
        </w:rPr>
        <w:t xml:space="preserve"> </w:t>
      </w:r>
      <w:r w:rsidR="00AD6533" w:rsidRPr="00D9158A">
        <w:rPr>
          <w:rStyle w:val="Hyperlink"/>
          <w:rFonts w:ascii="Times New Roman" w:hAnsi="Times New Roman" w:cs="Times New Roman"/>
          <w:color w:val="000000" w:themeColor="text1"/>
          <w:sz w:val="20"/>
          <w:szCs w:val="20"/>
          <w:u w:val="none"/>
        </w:rPr>
        <w:t>https://doi.org/</w:t>
      </w:r>
      <w:hyperlink r:id="rId57" w:tgtFrame="_blank" w:history="1">
        <w:r w:rsidR="00AD6533" w:rsidRPr="00D9158A">
          <w:rPr>
            <w:rStyle w:val="Hyperlink"/>
            <w:rFonts w:ascii="Times New Roman" w:hAnsi="Times New Roman" w:cs="Times New Roman"/>
            <w:color w:val="000000" w:themeColor="text1"/>
            <w:sz w:val="20"/>
            <w:szCs w:val="20"/>
            <w:u w:val="none"/>
          </w:rPr>
          <w:t>10.1007/s11262-022-01896-7</w:t>
        </w:r>
      </w:hyperlink>
      <w:r w:rsidR="00AD6533" w:rsidRPr="00D9158A">
        <w:rPr>
          <w:rStyle w:val="Hyperlink"/>
          <w:rFonts w:ascii="Times New Roman" w:hAnsi="Times New Roman" w:cs="Times New Roman"/>
          <w:i/>
          <w:iCs/>
          <w:color w:val="000000" w:themeColor="text1"/>
          <w:sz w:val="20"/>
          <w:szCs w:val="20"/>
          <w:u w:val="none"/>
        </w:rPr>
        <w:t xml:space="preserve"> </w:t>
      </w:r>
    </w:p>
    <w:p w14:paraId="156DA119"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24EEAC0C" w14:textId="4F79F9B6"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Smith</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R</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Bi</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J</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Cahn</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Cantwell</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Daugovish</w:t>
      </w:r>
      <w:proofErr w:type="spellEnd"/>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O</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Koike</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S</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Natwick</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C12E62"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Takele</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2011</w:t>
      </w:r>
      <w:r w:rsidR="00C12E62"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Cilantro Production in California. University of California Agriculture and Natural Resources, Oakland, California, USA.</w:t>
      </w:r>
      <w:r w:rsidR="00C12E62" w:rsidRPr="00D9158A">
        <w:rPr>
          <w:rFonts w:ascii="Times New Roman" w:hAnsi="Times New Roman" w:cs="Times New Roman"/>
          <w:color w:val="000000" w:themeColor="text1"/>
          <w:sz w:val="20"/>
          <w:szCs w:val="20"/>
        </w:rPr>
        <w:t xml:space="preserve"> </w:t>
      </w:r>
      <w:hyperlink r:id="rId58" w:history="1">
        <w:r w:rsidR="00C12E62" w:rsidRPr="00D9158A">
          <w:rPr>
            <w:rStyle w:val="Hyperlink"/>
            <w:rFonts w:ascii="Times New Roman" w:hAnsi="Times New Roman" w:cs="Times New Roman"/>
            <w:color w:val="000000" w:themeColor="text1"/>
            <w:sz w:val="20"/>
            <w:szCs w:val="20"/>
            <w:u w:val="none"/>
          </w:rPr>
          <w:t>https://doi.org/10.3733/ucanr.7236</w:t>
        </w:r>
      </w:hyperlink>
    </w:p>
    <w:p w14:paraId="44316486"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34B159C" w14:textId="29C9F7BA"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 xml:space="preserve">Spice Board of India.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2021</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Annual Report 2020–2021. Ministry of Commerce and Industry, Government of </w:t>
      </w:r>
      <w:r w:rsidRPr="00D9158A">
        <w:rPr>
          <w:rFonts w:ascii="Times New Roman" w:hAnsi="Times New Roman" w:cs="Times New Roman"/>
          <w:color w:val="000000" w:themeColor="text1"/>
          <w:sz w:val="20"/>
          <w:szCs w:val="20"/>
        </w:rPr>
        <w:t>India, Kochi, India.</w:t>
      </w:r>
      <w:r w:rsidR="0066708A" w:rsidRPr="00D9158A">
        <w:rPr>
          <w:rFonts w:ascii="Times New Roman" w:hAnsi="Times New Roman" w:cs="Times New Roman"/>
          <w:color w:val="000000" w:themeColor="text1"/>
          <w:sz w:val="20"/>
          <w:szCs w:val="20"/>
        </w:rPr>
        <w:t xml:space="preserve"> </w:t>
      </w:r>
      <w:hyperlink r:id="rId59" w:history="1">
        <w:r w:rsidR="0066708A" w:rsidRPr="00D9158A">
          <w:rPr>
            <w:rStyle w:val="Hyperlink"/>
            <w:rFonts w:ascii="Times New Roman" w:hAnsi="Times New Roman" w:cs="Times New Roman"/>
            <w:color w:val="000000" w:themeColor="text1"/>
            <w:sz w:val="20"/>
            <w:szCs w:val="20"/>
            <w:u w:val="none"/>
          </w:rPr>
          <w:t>https://www.indianspices.com/sites/default/files/Annual%20Report2021AllPagesFinal_compressed.pdf</w:t>
        </w:r>
      </w:hyperlink>
      <w:r w:rsidR="0066708A" w:rsidRPr="00D9158A">
        <w:rPr>
          <w:rFonts w:ascii="Times New Roman" w:hAnsi="Times New Roman" w:cs="Times New Roman"/>
          <w:color w:val="000000" w:themeColor="text1"/>
          <w:sz w:val="20"/>
          <w:szCs w:val="20"/>
        </w:rPr>
        <w:t xml:space="preserve"> </w:t>
      </w:r>
    </w:p>
    <w:p w14:paraId="78A1C77E"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2288E5EE" w14:textId="35EA4D3C"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Sukhorukov</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G</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Khalili</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Gascuel</w:t>
      </w:r>
      <w:proofErr w:type="spellEnd"/>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O</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Candresse</w:t>
      </w:r>
      <w:proofErr w:type="spellEnd"/>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T</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Marais-Colombel</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Nikolski</w:t>
      </w:r>
      <w:proofErr w:type="spellEnd"/>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2022</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VirHunter</w:t>
      </w:r>
      <w:proofErr w:type="spellEnd"/>
      <w:r w:rsidRPr="00D9158A">
        <w:rPr>
          <w:rFonts w:ascii="Times New Roman" w:hAnsi="Times New Roman" w:cs="Times New Roman"/>
          <w:color w:val="000000" w:themeColor="text1"/>
          <w:sz w:val="20"/>
          <w:szCs w:val="20"/>
        </w:rPr>
        <w:t xml:space="preserve">: A deep learning-based method for detection of novel RNA viruses in plant sequencing data. </w:t>
      </w:r>
      <w:r w:rsidRPr="00D9158A">
        <w:rPr>
          <w:rFonts w:ascii="Times New Roman" w:hAnsi="Times New Roman" w:cs="Times New Roman"/>
          <w:i/>
          <w:iCs/>
          <w:color w:val="000000" w:themeColor="text1"/>
          <w:sz w:val="20"/>
          <w:szCs w:val="20"/>
        </w:rPr>
        <w:t xml:space="preserve">Front. </w:t>
      </w:r>
      <w:proofErr w:type="spellStart"/>
      <w:r w:rsidRPr="00D9158A">
        <w:rPr>
          <w:rFonts w:ascii="Times New Roman" w:hAnsi="Times New Roman" w:cs="Times New Roman"/>
          <w:i/>
          <w:iCs/>
          <w:color w:val="000000" w:themeColor="text1"/>
          <w:sz w:val="20"/>
          <w:szCs w:val="20"/>
        </w:rPr>
        <w:t>Bioinform</w:t>
      </w:r>
      <w:proofErr w:type="spellEnd"/>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2: 867111.</w:t>
      </w:r>
      <w:r w:rsidR="001579F3" w:rsidRPr="00D9158A">
        <w:rPr>
          <w:rFonts w:ascii="Times New Roman" w:hAnsi="Times New Roman" w:cs="Times New Roman"/>
          <w:color w:val="000000" w:themeColor="text1"/>
          <w:sz w:val="20"/>
          <w:szCs w:val="20"/>
        </w:rPr>
        <w:t xml:space="preserve"> </w:t>
      </w:r>
      <w:hyperlink r:id="rId60" w:history="1">
        <w:r w:rsidR="001579F3" w:rsidRPr="00D9158A">
          <w:rPr>
            <w:rStyle w:val="Hyperlink"/>
            <w:rFonts w:ascii="Times New Roman" w:hAnsi="Times New Roman" w:cs="Times New Roman"/>
            <w:color w:val="000000" w:themeColor="text1"/>
            <w:sz w:val="20"/>
            <w:szCs w:val="20"/>
            <w:u w:val="none"/>
          </w:rPr>
          <w:t>https://doi.org/10.3389/fbinf.2022.867111</w:t>
        </w:r>
      </w:hyperlink>
    </w:p>
    <w:p w14:paraId="4EF83D31"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8E9906F" w14:textId="716F1EA9"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Swarnalatha</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P</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proofErr w:type="spellStart"/>
      <w:r w:rsidRPr="00D9158A">
        <w:rPr>
          <w:rFonts w:ascii="Times New Roman" w:hAnsi="Times New Roman" w:cs="Times New Roman"/>
          <w:color w:val="000000" w:themeColor="text1"/>
          <w:sz w:val="20"/>
          <w:szCs w:val="20"/>
        </w:rPr>
        <w:t>Venkataravanappa</w:t>
      </w:r>
      <w:proofErr w:type="spellEnd"/>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V</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Lakshminarayana</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Reddy</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C</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N</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et al.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2019</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Molecular characterization of Ageratum enation virus and </w:t>
      </w:r>
      <w:proofErr w:type="spellStart"/>
      <w:r w:rsidRPr="00D9158A">
        <w:rPr>
          <w:rFonts w:ascii="Times New Roman" w:hAnsi="Times New Roman" w:cs="Times New Roman"/>
          <w:color w:val="000000" w:themeColor="text1"/>
          <w:sz w:val="20"/>
          <w:szCs w:val="20"/>
        </w:rPr>
        <w:t>betasatellite</w:t>
      </w:r>
      <w:proofErr w:type="spellEnd"/>
      <w:r w:rsidRPr="00D9158A">
        <w:rPr>
          <w:rFonts w:ascii="Times New Roman" w:hAnsi="Times New Roman" w:cs="Times New Roman"/>
          <w:color w:val="000000" w:themeColor="text1"/>
          <w:sz w:val="20"/>
          <w:szCs w:val="20"/>
        </w:rPr>
        <w:t xml:space="preserve"> associated with leaf curl disease of fenugreek in India. </w:t>
      </w:r>
      <w:proofErr w:type="spellStart"/>
      <w:r w:rsidRPr="00D9158A">
        <w:rPr>
          <w:rFonts w:ascii="Times New Roman" w:hAnsi="Times New Roman" w:cs="Times New Roman"/>
          <w:i/>
          <w:iCs/>
          <w:color w:val="000000" w:themeColor="text1"/>
          <w:sz w:val="20"/>
          <w:szCs w:val="20"/>
        </w:rPr>
        <w:t>Indones</w:t>
      </w:r>
      <w:proofErr w:type="spellEnd"/>
      <w:r w:rsidRPr="00D9158A">
        <w:rPr>
          <w:rFonts w:ascii="Times New Roman" w:hAnsi="Times New Roman" w:cs="Times New Roman"/>
          <w:i/>
          <w:iCs/>
          <w:color w:val="000000" w:themeColor="text1"/>
          <w:sz w:val="20"/>
          <w:szCs w:val="20"/>
        </w:rPr>
        <w:t xml:space="preserve">. J. </w:t>
      </w:r>
      <w:proofErr w:type="spellStart"/>
      <w:r w:rsidRPr="00D9158A">
        <w:rPr>
          <w:rFonts w:ascii="Times New Roman" w:hAnsi="Times New Roman" w:cs="Times New Roman"/>
          <w:i/>
          <w:iCs/>
          <w:color w:val="000000" w:themeColor="text1"/>
          <w:sz w:val="20"/>
          <w:szCs w:val="20"/>
        </w:rPr>
        <w:t>Biotechnol</w:t>
      </w:r>
      <w:proofErr w:type="spellEnd"/>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24: 74–81.</w:t>
      </w:r>
      <w:r w:rsidR="00024447" w:rsidRPr="00D9158A">
        <w:rPr>
          <w:rFonts w:ascii="Times New Roman" w:hAnsi="Times New Roman" w:cs="Times New Roman"/>
          <w:color w:val="000000" w:themeColor="text1"/>
          <w:sz w:val="20"/>
          <w:szCs w:val="20"/>
        </w:rPr>
        <w:t xml:space="preserve"> </w:t>
      </w:r>
      <w:hyperlink r:id="rId61" w:history="1">
        <w:r w:rsidR="00024447" w:rsidRPr="00D9158A">
          <w:rPr>
            <w:rStyle w:val="Hyperlink"/>
            <w:rFonts w:ascii="Times New Roman" w:hAnsi="Times New Roman" w:cs="Times New Roman"/>
            <w:color w:val="000000" w:themeColor="text1"/>
            <w:sz w:val="20"/>
            <w:szCs w:val="20"/>
            <w:u w:val="none"/>
          </w:rPr>
          <w:t>https://doi.org/10.22146/ijbiotech.49939</w:t>
        </w:r>
      </w:hyperlink>
    </w:p>
    <w:p w14:paraId="3C9D75A0"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356DC46" w14:textId="24506E20"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Syller</w:t>
      </w:r>
      <w:proofErr w:type="spellEnd"/>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J.</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2012</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Facilitative and antagonistic interactions between plant viruses in mixed infections. </w:t>
      </w:r>
      <w:r w:rsidRPr="00D9158A">
        <w:rPr>
          <w:rFonts w:ascii="Times New Roman" w:hAnsi="Times New Roman" w:cs="Times New Roman"/>
          <w:i/>
          <w:iCs/>
          <w:color w:val="000000" w:themeColor="text1"/>
          <w:sz w:val="20"/>
          <w:szCs w:val="20"/>
        </w:rPr>
        <w:t xml:space="preserve">Mol. Plant </w:t>
      </w:r>
      <w:proofErr w:type="spellStart"/>
      <w:r w:rsidRPr="00D9158A">
        <w:rPr>
          <w:rFonts w:ascii="Times New Roman" w:hAnsi="Times New Roman" w:cs="Times New Roman"/>
          <w:i/>
          <w:iCs/>
          <w:color w:val="000000" w:themeColor="text1"/>
          <w:sz w:val="20"/>
          <w:szCs w:val="20"/>
        </w:rPr>
        <w:t>Pathol</w:t>
      </w:r>
      <w:proofErr w:type="spellEnd"/>
      <w:r w:rsidRPr="00D9158A">
        <w:rPr>
          <w:rFonts w:ascii="Times New Roman" w:hAnsi="Times New Roman" w:cs="Times New Roman"/>
          <w:i/>
          <w:iCs/>
          <w:color w:val="000000" w:themeColor="text1"/>
          <w:sz w:val="20"/>
          <w:szCs w:val="20"/>
        </w:rPr>
        <w:t xml:space="preserve">. </w:t>
      </w:r>
      <w:r w:rsidRPr="00D9158A">
        <w:rPr>
          <w:rFonts w:ascii="Times New Roman" w:hAnsi="Times New Roman" w:cs="Times New Roman"/>
          <w:color w:val="000000" w:themeColor="text1"/>
          <w:sz w:val="20"/>
          <w:szCs w:val="20"/>
        </w:rPr>
        <w:t>13(2): 204–216.</w:t>
      </w:r>
      <w:r w:rsidR="00E60844" w:rsidRPr="00D9158A">
        <w:rPr>
          <w:rFonts w:ascii="Times New Roman" w:hAnsi="Times New Roman" w:cs="Times New Roman"/>
          <w:color w:val="000000" w:themeColor="text1"/>
          <w:sz w:val="20"/>
          <w:szCs w:val="20"/>
        </w:rPr>
        <w:t xml:space="preserve"> </w:t>
      </w:r>
      <w:r w:rsidR="00E60844" w:rsidRPr="00D9158A">
        <w:rPr>
          <w:rStyle w:val="Hyperlink"/>
          <w:rFonts w:ascii="Times New Roman" w:hAnsi="Times New Roman" w:cs="Times New Roman"/>
          <w:color w:val="000000" w:themeColor="text1"/>
          <w:sz w:val="20"/>
          <w:szCs w:val="20"/>
          <w:u w:val="none"/>
        </w:rPr>
        <w:t>https://</w:t>
      </w:r>
      <w:r w:rsidR="00290A5B" w:rsidRPr="00D9158A">
        <w:rPr>
          <w:rStyle w:val="Hyperlink"/>
          <w:rFonts w:ascii="Times New Roman" w:hAnsi="Times New Roman" w:cs="Times New Roman"/>
          <w:color w:val="000000" w:themeColor="text1"/>
          <w:sz w:val="20"/>
          <w:szCs w:val="20"/>
          <w:u w:val="none"/>
        </w:rPr>
        <w:t>doi.org/</w:t>
      </w:r>
      <w:hyperlink r:id="rId62" w:tgtFrame="_blank" w:history="1">
        <w:r w:rsidR="00E60844" w:rsidRPr="00D9158A">
          <w:rPr>
            <w:rStyle w:val="Hyperlink"/>
            <w:rFonts w:ascii="Times New Roman" w:hAnsi="Times New Roman" w:cs="Times New Roman"/>
            <w:color w:val="000000" w:themeColor="text1"/>
            <w:sz w:val="20"/>
            <w:szCs w:val="20"/>
            <w:u w:val="none"/>
          </w:rPr>
          <w:t>10.1111/j.1364-3703.</w:t>
        </w:r>
        <w:proofErr w:type="gramStart"/>
        <w:r w:rsidR="0080317C" w:rsidRPr="00D9158A">
          <w:rPr>
            <w:rStyle w:val="Hyperlink"/>
            <w:rFonts w:ascii="Times New Roman" w:hAnsi="Times New Roman" w:cs="Times New Roman"/>
            <w:color w:val="000000" w:themeColor="text1"/>
            <w:sz w:val="20"/>
            <w:szCs w:val="20"/>
            <w:u w:val="none"/>
          </w:rPr>
          <w:t>2011.00734.x</w:t>
        </w:r>
        <w:proofErr w:type="gramEnd"/>
      </w:hyperlink>
      <w:r w:rsidR="00E60844" w:rsidRPr="00D9158A">
        <w:rPr>
          <w:rStyle w:val="Hyperlink"/>
          <w:rFonts w:ascii="Times New Roman" w:hAnsi="Times New Roman" w:cs="Times New Roman"/>
          <w:i/>
          <w:iCs/>
          <w:color w:val="000000" w:themeColor="text1"/>
          <w:sz w:val="20"/>
          <w:szCs w:val="20"/>
        </w:rPr>
        <w:t xml:space="preserve"> </w:t>
      </w:r>
    </w:p>
    <w:p w14:paraId="113C9587"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264D3D47" w14:textId="7FB65735"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Tahir</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Amin</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I</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Haider</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M</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S</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et al.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2015</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Ageratum enation virus—A </w:t>
      </w:r>
      <w:proofErr w:type="spellStart"/>
      <w:r w:rsidRPr="00D9158A">
        <w:rPr>
          <w:rFonts w:ascii="Times New Roman" w:hAnsi="Times New Roman" w:cs="Times New Roman"/>
          <w:color w:val="000000" w:themeColor="text1"/>
          <w:sz w:val="20"/>
          <w:szCs w:val="20"/>
        </w:rPr>
        <w:t>begomovirus</w:t>
      </w:r>
      <w:proofErr w:type="spellEnd"/>
      <w:r w:rsidRPr="00D9158A">
        <w:rPr>
          <w:rFonts w:ascii="Times New Roman" w:hAnsi="Times New Roman" w:cs="Times New Roman"/>
          <w:color w:val="000000" w:themeColor="text1"/>
          <w:sz w:val="20"/>
          <w:szCs w:val="20"/>
        </w:rPr>
        <w:t xml:space="preserve"> of weeds with the potential to infect crops. </w:t>
      </w:r>
      <w:r w:rsidRPr="00D9158A">
        <w:rPr>
          <w:rFonts w:ascii="Times New Roman" w:hAnsi="Times New Roman" w:cs="Times New Roman"/>
          <w:i/>
          <w:iCs/>
          <w:color w:val="000000" w:themeColor="text1"/>
          <w:sz w:val="20"/>
          <w:szCs w:val="20"/>
        </w:rPr>
        <w:t xml:space="preserve">Viruses </w:t>
      </w:r>
      <w:r w:rsidRPr="00D9158A">
        <w:rPr>
          <w:rFonts w:ascii="Times New Roman" w:hAnsi="Times New Roman" w:cs="Times New Roman"/>
          <w:color w:val="000000" w:themeColor="text1"/>
          <w:sz w:val="20"/>
          <w:szCs w:val="20"/>
        </w:rPr>
        <w:t>7: 647–665.</w:t>
      </w:r>
      <w:r w:rsidR="000A0BCD" w:rsidRPr="00D9158A">
        <w:rPr>
          <w:rFonts w:ascii="Times New Roman" w:hAnsi="Times New Roman" w:cs="Times New Roman"/>
          <w:color w:val="000000" w:themeColor="text1"/>
          <w:sz w:val="20"/>
          <w:szCs w:val="20"/>
        </w:rPr>
        <w:t xml:space="preserve"> </w:t>
      </w:r>
      <w:hyperlink r:id="rId63" w:history="1">
        <w:r w:rsidR="000A0BCD" w:rsidRPr="00D9158A">
          <w:rPr>
            <w:rStyle w:val="Hyperlink"/>
            <w:rFonts w:ascii="Times New Roman" w:hAnsi="Times New Roman" w:cs="Times New Roman"/>
            <w:color w:val="000000" w:themeColor="text1"/>
            <w:sz w:val="20"/>
            <w:szCs w:val="20"/>
            <w:u w:val="none"/>
          </w:rPr>
          <w:t>https://doi.org/10.3390/v7020647</w:t>
        </w:r>
      </w:hyperlink>
    </w:p>
    <w:p w14:paraId="45A44282"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7C348A15" w14:textId="5C410687"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Tian</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T</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Liu</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H</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Y</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Koike ST.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2008</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First report of Apium virus Y on cilantro, celery and parsley in California. </w:t>
      </w:r>
      <w:r w:rsidRPr="00D9158A">
        <w:rPr>
          <w:rFonts w:ascii="Times New Roman" w:hAnsi="Times New Roman" w:cs="Times New Roman"/>
          <w:i/>
          <w:iCs/>
          <w:color w:val="000000" w:themeColor="text1"/>
          <w:sz w:val="20"/>
          <w:szCs w:val="20"/>
        </w:rPr>
        <w:t xml:space="preserve">Plant Dis. </w:t>
      </w:r>
      <w:r w:rsidRPr="00D9158A">
        <w:rPr>
          <w:rFonts w:ascii="Times New Roman" w:hAnsi="Times New Roman" w:cs="Times New Roman"/>
          <w:color w:val="000000" w:themeColor="text1"/>
          <w:sz w:val="20"/>
          <w:szCs w:val="20"/>
        </w:rPr>
        <w:t>92: 1254.</w:t>
      </w:r>
      <w:r w:rsidR="000A0BCD" w:rsidRPr="00D9158A">
        <w:rPr>
          <w:rFonts w:ascii="Times New Roman" w:hAnsi="Times New Roman" w:cs="Times New Roman"/>
          <w:color w:val="000000" w:themeColor="text1"/>
          <w:sz w:val="20"/>
          <w:szCs w:val="20"/>
        </w:rPr>
        <w:t xml:space="preserve"> </w:t>
      </w:r>
      <w:hyperlink r:id="rId64" w:history="1">
        <w:r w:rsidR="000A0BCD" w:rsidRPr="00D9158A">
          <w:rPr>
            <w:rStyle w:val="Hyperlink"/>
            <w:rFonts w:ascii="Times New Roman" w:hAnsi="Times New Roman" w:cs="Times New Roman"/>
            <w:color w:val="000000" w:themeColor="text1"/>
            <w:sz w:val="20"/>
            <w:szCs w:val="20"/>
            <w:u w:val="none"/>
          </w:rPr>
          <w:t>https://www.ars.usda.gov/research/publications/publication/?seqNo115=225430</w:t>
        </w:r>
      </w:hyperlink>
      <w:r w:rsidR="000A0BCD" w:rsidRPr="00D9158A">
        <w:rPr>
          <w:rFonts w:ascii="Times New Roman" w:hAnsi="Times New Roman" w:cs="Times New Roman"/>
          <w:i/>
          <w:iCs/>
          <w:color w:val="000000" w:themeColor="text1"/>
          <w:sz w:val="20"/>
          <w:szCs w:val="20"/>
        </w:rPr>
        <w:t xml:space="preserve"> </w:t>
      </w:r>
    </w:p>
    <w:p w14:paraId="726BD8DD"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389E4AC8" w14:textId="49984A6B" w:rsidR="00D307FA"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proofErr w:type="spellStart"/>
      <w:r w:rsidRPr="00D9158A">
        <w:rPr>
          <w:rFonts w:ascii="Times New Roman" w:hAnsi="Times New Roman" w:cs="Times New Roman"/>
          <w:color w:val="000000" w:themeColor="text1"/>
          <w:sz w:val="20"/>
          <w:szCs w:val="20"/>
        </w:rPr>
        <w:t>Tollenaere</w:t>
      </w:r>
      <w:proofErr w:type="spellEnd"/>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C</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Susi</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H</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7D3476"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Laine</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L.</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2016</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Evolutionary and epidemiological implications of multiple infection in plants. </w:t>
      </w:r>
      <w:r w:rsidRPr="00D9158A">
        <w:rPr>
          <w:rFonts w:ascii="Times New Roman" w:hAnsi="Times New Roman" w:cs="Times New Roman"/>
          <w:i/>
          <w:iCs/>
          <w:color w:val="000000" w:themeColor="text1"/>
          <w:sz w:val="20"/>
          <w:szCs w:val="20"/>
        </w:rPr>
        <w:t>Trends Plant Sci.</w:t>
      </w:r>
      <w:r w:rsidRPr="00D9158A">
        <w:rPr>
          <w:rFonts w:ascii="Times New Roman" w:hAnsi="Times New Roman" w:cs="Times New Roman"/>
          <w:color w:val="000000" w:themeColor="text1"/>
          <w:sz w:val="20"/>
          <w:szCs w:val="20"/>
        </w:rPr>
        <w:t xml:space="preserve"> 21(2): 80–90.</w:t>
      </w:r>
      <w:r w:rsidR="007D3476" w:rsidRPr="00D9158A">
        <w:rPr>
          <w:rFonts w:ascii="Times New Roman" w:hAnsi="Times New Roman" w:cs="Times New Roman"/>
          <w:color w:val="000000" w:themeColor="text1"/>
          <w:sz w:val="20"/>
          <w:szCs w:val="20"/>
        </w:rPr>
        <w:t xml:space="preserve"> </w:t>
      </w:r>
      <w:r w:rsidR="000A0BCD" w:rsidRPr="00D9158A">
        <w:rPr>
          <w:rStyle w:val="Hyperlink"/>
          <w:rFonts w:ascii="Times New Roman" w:hAnsi="Times New Roman" w:cs="Times New Roman"/>
          <w:color w:val="000000" w:themeColor="text1"/>
          <w:sz w:val="20"/>
          <w:szCs w:val="20"/>
          <w:u w:val="none"/>
        </w:rPr>
        <w:t>https://doi.org/</w:t>
      </w:r>
      <w:hyperlink r:id="rId65" w:tgtFrame="_blank" w:history="1">
        <w:r w:rsidR="000A0BCD" w:rsidRPr="00D9158A">
          <w:rPr>
            <w:rStyle w:val="Hyperlink"/>
            <w:rFonts w:ascii="Times New Roman" w:hAnsi="Times New Roman" w:cs="Times New Roman"/>
            <w:color w:val="000000" w:themeColor="text1"/>
            <w:sz w:val="20"/>
            <w:szCs w:val="20"/>
            <w:u w:val="none"/>
          </w:rPr>
          <w:t>10.1016/j.tplants.2015.10.014</w:t>
        </w:r>
      </w:hyperlink>
    </w:p>
    <w:p w14:paraId="6E73A26F"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184363CE" w14:textId="2E6B8900" w:rsidR="00EB3A25" w:rsidRPr="00D9158A" w:rsidRDefault="00EB3A25" w:rsidP="00E8285E">
      <w:pPr>
        <w:spacing w:after="100" w:afterAutospacing="1"/>
        <w:ind w:left="284" w:hanging="284"/>
        <w:contextualSpacing/>
        <w:mirrorIndents/>
        <w:jc w:val="both"/>
        <w:rPr>
          <w:rFonts w:ascii="Times New Roman" w:hAnsi="Times New Roman" w:cs="Times New Roman"/>
          <w:color w:val="000000" w:themeColor="text1"/>
          <w:sz w:val="20"/>
          <w:szCs w:val="20"/>
        </w:rPr>
      </w:pPr>
      <w:r w:rsidRPr="00D9158A">
        <w:rPr>
          <w:rFonts w:ascii="Times New Roman" w:hAnsi="Times New Roman" w:cs="Times New Roman"/>
          <w:color w:val="000000" w:themeColor="text1"/>
          <w:sz w:val="20"/>
          <w:szCs w:val="20"/>
        </w:rPr>
        <w:t>Uke</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Tokunaga</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H</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Utsumi</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Y</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Vu</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N</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A</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Nhan</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P</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T</w:t>
      </w:r>
      <w:r w:rsidR="007D3476"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et al.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2022</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Cassava mosaic disease and its management in Southeast Asia. </w:t>
      </w:r>
      <w:r w:rsidRPr="00D9158A">
        <w:rPr>
          <w:rFonts w:ascii="Times New Roman" w:hAnsi="Times New Roman" w:cs="Times New Roman"/>
          <w:i/>
          <w:iCs/>
          <w:color w:val="000000" w:themeColor="text1"/>
          <w:sz w:val="20"/>
          <w:szCs w:val="20"/>
        </w:rPr>
        <w:t>Plant Mol. Biol.</w:t>
      </w:r>
      <w:r w:rsidRPr="00D9158A">
        <w:rPr>
          <w:rFonts w:ascii="Times New Roman" w:hAnsi="Times New Roman" w:cs="Times New Roman"/>
          <w:color w:val="000000" w:themeColor="text1"/>
          <w:sz w:val="20"/>
          <w:szCs w:val="20"/>
        </w:rPr>
        <w:t xml:space="preserve"> 109(3): 301–311.</w:t>
      </w:r>
      <w:r w:rsidR="00D307FA" w:rsidRPr="00D9158A">
        <w:rPr>
          <w:rFonts w:ascii="Times New Roman" w:hAnsi="Times New Roman" w:cs="Times New Roman"/>
          <w:color w:val="000000" w:themeColor="text1"/>
          <w:sz w:val="20"/>
          <w:szCs w:val="20"/>
        </w:rPr>
        <w:t xml:space="preserve"> </w:t>
      </w:r>
      <w:r w:rsidR="00D307FA" w:rsidRPr="00D9158A">
        <w:rPr>
          <w:rStyle w:val="Hyperlink"/>
          <w:rFonts w:ascii="Times New Roman" w:hAnsi="Times New Roman" w:cs="Times New Roman"/>
          <w:color w:val="000000" w:themeColor="text1"/>
          <w:sz w:val="20"/>
          <w:szCs w:val="20"/>
          <w:u w:val="none"/>
        </w:rPr>
        <w:t>https://doi.org/</w:t>
      </w:r>
      <w:hyperlink r:id="rId66" w:tgtFrame="_blank" w:history="1">
        <w:r w:rsidR="00D307FA" w:rsidRPr="00D9158A">
          <w:rPr>
            <w:rStyle w:val="Hyperlink"/>
            <w:rFonts w:ascii="Times New Roman" w:hAnsi="Times New Roman" w:cs="Times New Roman"/>
            <w:color w:val="000000" w:themeColor="text1"/>
            <w:sz w:val="20"/>
            <w:szCs w:val="20"/>
            <w:u w:val="none"/>
          </w:rPr>
          <w:t>10.1007/s11103-021-01168-2</w:t>
        </w:r>
      </w:hyperlink>
      <w:r w:rsidR="00D307FA" w:rsidRPr="00D9158A">
        <w:rPr>
          <w:rFonts w:ascii="Times New Roman" w:hAnsi="Times New Roman" w:cs="Times New Roman"/>
          <w:color w:val="000000" w:themeColor="text1"/>
          <w:sz w:val="20"/>
          <w:szCs w:val="20"/>
        </w:rPr>
        <w:t xml:space="preserve"> </w:t>
      </w:r>
    </w:p>
    <w:p w14:paraId="4D7DD995" w14:textId="77777777" w:rsidR="001B4C6A" w:rsidRPr="00D9158A" w:rsidRDefault="001B4C6A" w:rsidP="00E8285E">
      <w:pPr>
        <w:spacing w:after="100" w:afterAutospacing="1"/>
        <w:ind w:left="284" w:hanging="284"/>
        <w:contextualSpacing/>
        <w:mirrorIndents/>
        <w:jc w:val="both"/>
        <w:rPr>
          <w:rFonts w:ascii="Times New Roman" w:hAnsi="Times New Roman" w:cs="Times New Roman"/>
          <w:color w:val="000000" w:themeColor="text1"/>
          <w:sz w:val="4"/>
          <w:szCs w:val="4"/>
        </w:rPr>
      </w:pPr>
    </w:p>
    <w:p w14:paraId="6C588F61" w14:textId="652B6991" w:rsidR="00EB3A25" w:rsidRPr="00D9158A" w:rsidRDefault="00EB3A25" w:rsidP="00E8285E">
      <w:pPr>
        <w:spacing w:after="100" w:afterAutospacing="1"/>
        <w:ind w:left="284" w:hanging="284"/>
        <w:contextualSpacing/>
        <w:mirrorIndents/>
        <w:jc w:val="both"/>
        <w:rPr>
          <w:rFonts w:ascii="Times New Roman" w:hAnsi="Times New Roman" w:cs="Times New Roman"/>
          <w:i/>
          <w:iCs/>
          <w:sz w:val="19"/>
          <w:szCs w:val="19"/>
        </w:rPr>
      </w:pPr>
      <w:r w:rsidRPr="00D9158A">
        <w:rPr>
          <w:rFonts w:ascii="Times New Roman" w:hAnsi="Times New Roman" w:cs="Times New Roman"/>
          <w:color w:val="000000" w:themeColor="text1"/>
          <w:sz w:val="20"/>
          <w:szCs w:val="20"/>
        </w:rPr>
        <w:t>Zamorano</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A</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González</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R</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Sandoval</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D</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Aguirre</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B</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Rivera</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L</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&amp;</w:t>
      </w:r>
      <w:r w:rsidRPr="00D9158A">
        <w:rPr>
          <w:rFonts w:ascii="Times New Roman" w:hAnsi="Times New Roman" w:cs="Times New Roman"/>
          <w:color w:val="000000" w:themeColor="text1"/>
          <w:sz w:val="20"/>
          <w:szCs w:val="20"/>
        </w:rPr>
        <w:t xml:space="preserve"> Quiroga</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N.</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2024</w:t>
      </w:r>
      <w:r w:rsidR="00024447" w:rsidRPr="00D9158A">
        <w:rPr>
          <w:rFonts w:ascii="Times New Roman" w:hAnsi="Times New Roman" w:cs="Times New Roman"/>
          <w:color w:val="000000" w:themeColor="text1"/>
          <w:sz w:val="20"/>
          <w:szCs w:val="20"/>
        </w:rPr>
        <w:t>)</w:t>
      </w:r>
      <w:r w:rsidRPr="00D9158A">
        <w:rPr>
          <w:rFonts w:ascii="Times New Roman" w:hAnsi="Times New Roman" w:cs="Times New Roman"/>
          <w:color w:val="000000" w:themeColor="text1"/>
          <w:sz w:val="20"/>
          <w:szCs w:val="20"/>
        </w:rPr>
        <w:t xml:space="preserve">. Old and new aphid-borne viruses in coriander in Chile, including a novel </w:t>
      </w:r>
      <w:proofErr w:type="spellStart"/>
      <w:r w:rsidRPr="00D9158A">
        <w:rPr>
          <w:rFonts w:ascii="Times New Roman" w:hAnsi="Times New Roman" w:cs="Times New Roman"/>
          <w:color w:val="000000" w:themeColor="text1"/>
          <w:sz w:val="20"/>
          <w:szCs w:val="20"/>
        </w:rPr>
        <w:t>cytorhabdovirus</w:t>
      </w:r>
      <w:proofErr w:type="spellEnd"/>
      <w:r w:rsidRPr="00D9158A">
        <w:rPr>
          <w:rFonts w:ascii="Times New Roman" w:hAnsi="Times New Roman" w:cs="Times New Roman"/>
          <w:color w:val="000000" w:themeColor="text1"/>
          <w:sz w:val="20"/>
          <w:szCs w:val="20"/>
        </w:rPr>
        <w:t xml:space="preserve">. </w:t>
      </w:r>
      <w:r w:rsidRPr="00D9158A">
        <w:rPr>
          <w:rFonts w:ascii="Times New Roman" w:hAnsi="Times New Roman" w:cs="Times New Roman"/>
          <w:i/>
          <w:iCs/>
          <w:color w:val="000000" w:themeColor="text1"/>
          <w:sz w:val="20"/>
          <w:szCs w:val="20"/>
        </w:rPr>
        <w:t xml:space="preserve">Viruses </w:t>
      </w:r>
      <w:r w:rsidRPr="00D9158A">
        <w:rPr>
          <w:rFonts w:ascii="Times New Roman" w:hAnsi="Times New Roman" w:cs="Times New Roman"/>
          <w:color w:val="000000" w:themeColor="text1"/>
          <w:sz w:val="20"/>
          <w:szCs w:val="20"/>
        </w:rPr>
        <w:t>16(2): 268.</w:t>
      </w:r>
      <w:r w:rsidR="000A0BCD" w:rsidRPr="00D9158A">
        <w:rPr>
          <w:rFonts w:ascii="Times New Roman" w:hAnsi="Times New Roman" w:cs="Times New Roman"/>
          <w:color w:val="000000" w:themeColor="text1"/>
          <w:sz w:val="20"/>
          <w:szCs w:val="20"/>
        </w:rPr>
        <w:t xml:space="preserve"> </w:t>
      </w:r>
      <w:hyperlink r:id="rId67" w:history="1">
        <w:r w:rsidR="000A0BCD" w:rsidRPr="00D9158A">
          <w:rPr>
            <w:rStyle w:val="Hyperlink"/>
            <w:rFonts w:ascii="Times New Roman" w:hAnsi="Times New Roman" w:cs="Times New Roman"/>
            <w:color w:val="000000" w:themeColor="text1"/>
            <w:sz w:val="20"/>
            <w:szCs w:val="20"/>
            <w:u w:val="none"/>
          </w:rPr>
          <w:t>https://doi.org/10.3390/v16020226</w:t>
        </w:r>
      </w:hyperlink>
      <w:r w:rsidR="000A0BCD" w:rsidRPr="00D9158A">
        <w:rPr>
          <w:rFonts w:ascii="Times New Roman" w:hAnsi="Times New Roman" w:cs="Times New Roman"/>
          <w:i/>
          <w:iCs/>
          <w:color w:val="000000" w:themeColor="text1"/>
          <w:sz w:val="19"/>
          <w:szCs w:val="19"/>
        </w:rPr>
        <w:t xml:space="preserve"> </w:t>
      </w:r>
    </w:p>
    <w:p w14:paraId="64B8CE14" w14:textId="1AB358CA" w:rsidR="00167822" w:rsidRPr="00D9158A" w:rsidRDefault="00167822" w:rsidP="00E8285E">
      <w:pPr>
        <w:spacing w:before="120" w:after="100" w:afterAutospacing="1"/>
        <w:ind w:left="284" w:right="-141" w:hanging="284"/>
        <w:contextualSpacing/>
        <w:mirrorIndents/>
        <w:jc w:val="both"/>
        <w:rPr>
          <w:rFonts w:ascii="Times New Roman" w:hAnsi="Times New Roman" w:cs="Times New Roman"/>
          <w:sz w:val="19"/>
          <w:szCs w:val="19"/>
        </w:rPr>
        <w:sectPr w:rsidR="00167822" w:rsidRPr="00D9158A" w:rsidSect="00A338A2">
          <w:type w:val="continuous"/>
          <w:pgSz w:w="11906" w:h="16838"/>
          <w:pgMar w:top="900" w:right="1274" w:bottom="1440" w:left="1134" w:header="680" w:footer="340" w:gutter="0"/>
          <w:cols w:num="2" w:space="426"/>
          <w:formProt w:val="0"/>
          <w:titlePg/>
          <w:docGrid w:linePitch="600" w:charSpace="32768"/>
        </w:sectPr>
      </w:pPr>
    </w:p>
    <w:p w14:paraId="46DEF377" w14:textId="77777777" w:rsidR="00167822" w:rsidRPr="00D9158A" w:rsidRDefault="00167822" w:rsidP="00C04572">
      <w:pPr>
        <w:spacing w:before="120" w:after="100" w:afterAutospacing="1"/>
        <w:ind w:right="-141"/>
        <w:contextualSpacing/>
        <w:mirrorIndents/>
        <w:jc w:val="both"/>
        <w:rPr>
          <w:rFonts w:ascii="Times New Roman" w:hAnsi="Times New Roman" w:cs="Times New Roman"/>
          <w:sz w:val="19"/>
          <w:szCs w:val="19"/>
        </w:rPr>
        <w:sectPr w:rsidR="00167822" w:rsidRPr="00D9158A" w:rsidSect="00C54310">
          <w:type w:val="continuous"/>
          <w:pgSz w:w="11906" w:h="16838"/>
          <w:pgMar w:top="900" w:right="1274" w:bottom="1440" w:left="1134" w:header="720" w:footer="340" w:gutter="0"/>
          <w:cols w:num="2" w:space="720"/>
          <w:formProt w:val="0"/>
          <w:titlePg/>
          <w:docGrid w:linePitch="600" w:charSpace="32768"/>
        </w:sectPr>
      </w:pPr>
    </w:p>
    <w:p w14:paraId="732E15B9" w14:textId="77777777" w:rsidR="00052ED3" w:rsidRPr="00D9158A" w:rsidRDefault="00052ED3" w:rsidP="00C04572">
      <w:pPr>
        <w:spacing w:before="120" w:after="100" w:afterAutospacing="1"/>
        <w:ind w:right="-141"/>
        <w:contextualSpacing/>
        <w:mirrorIndents/>
        <w:jc w:val="both"/>
        <w:rPr>
          <w:rFonts w:ascii="Times New Roman" w:hAnsi="Times New Roman" w:cs="Times New Roman"/>
          <w:sz w:val="19"/>
          <w:szCs w:val="19"/>
        </w:rPr>
      </w:pPr>
    </w:p>
    <w:sectPr w:rsidR="00052ED3" w:rsidRPr="00D9158A" w:rsidSect="00C54310">
      <w:type w:val="continuous"/>
      <w:pgSz w:w="11906" w:h="16838"/>
      <w:pgMar w:top="900" w:right="1274" w:bottom="1440" w:left="1134" w:header="720" w:footer="340" w:gutter="0"/>
      <w:cols w:num="2"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6109E" w14:textId="77777777" w:rsidR="00781A77" w:rsidRDefault="00781A77">
      <w:r>
        <w:separator/>
      </w:r>
    </w:p>
  </w:endnote>
  <w:endnote w:type="continuationSeparator" w:id="0">
    <w:p w14:paraId="0CC89632" w14:textId="77777777" w:rsidR="00781A77" w:rsidRDefault="0078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6887" w14:textId="5D1B53F0" w:rsidR="00D301E4" w:rsidRDefault="00276220" w:rsidP="005F4AD7">
    <w:pPr>
      <w:pStyle w:val="Footer"/>
      <w:tabs>
        <w:tab w:val="clear" w:pos="4513"/>
        <w:tab w:val="clear" w:pos="9026"/>
      </w:tabs>
      <w:rPr>
        <w:rFonts w:ascii="Times New Roman" w:hAnsi="Times New Roman" w:cs="Times New Roman"/>
        <w:caps/>
        <w:color w:val="000000" w:themeColor="text1"/>
        <w:sz w:val="20"/>
      </w:rPr>
    </w:pPr>
    <w:r>
      <w:rPr>
        <w:rFonts w:ascii="Times New Roman" w:hAnsi="Times New Roman" w:cs="Times New Roman"/>
        <w:caps/>
        <w:color w:val="000000" w:themeColor="text1"/>
        <w:sz w:val="18"/>
        <w:szCs w:val="16"/>
      </w:rPr>
      <w:tab/>
    </w:r>
    <w:r>
      <w:rPr>
        <w:rFonts w:ascii="Times New Roman" w:hAnsi="Times New Roman" w:cs="Times New Roman"/>
        <w:caps/>
        <w:color w:val="000000" w:themeColor="text1"/>
        <w:sz w:val="18"/>
        <w:szCs w:val="16"/>
      </w:rPr>
      <w:tab/>
    </w:r>
    <w:r w:rsidR="005F4AD7">
      <w:rPr>
        <w:rFonts w:ascii="Times New Roman" w:hAnsi="Times New Roman" w:cs="Times New Roman"/>
        <w:caps/>
        <w:color w:val="000000" w:themeColor="text1"/>
        <w:sz w:val="18"/>
        <w:szCs w:val="16"/>
      </w:rPr>
      <w:tab/>
    </w:r>
    <w:r w:rsidR="005F4AD7">
      <w:rPr>
        <w:rFonts w:ascii="Times New Roman" w:hAnsi="Times New Roman" w:cs="Times New Roman"/>
        <w:caps/>
        <w:color w:val="000000" w:themeColor="text1"/>
        <w:sz w:val="18"/>
        <w:szCs w:val="16"/>
      </w:rPr>
      <w:tab/>
    </w:r>
    <w:r w:rsidR="005F4AD7">
      <w:rPr>
        <w:rFonts w:ascii="Times New Roman" w:hAnsi="Times New Roman" w:cs="Times New Roman"/>
        <w:caps/>
        <w:color w:val="000000" w:themeColor="text1"/>
        <w:sz w:val="18"/>
        <w:szCs w:val="16"/>
      </w:rPr>
      <w:tab/>
    </w:r>
    <w:r w:rsidR="005F4AD7">
      <w:rPr>
        <w:rFonts w:ascii="Times New Roman" w:hAnsi="Times New Roman" w:cs="Times New Roman"/>
        <w:caps/>
        <w:color w:val="000000" w:themeColor="text1"/>
        <w:sz w:val="18"/>
        <w:szCs w:val="16"/>
      </w:rPr>
      <w:tab/>
      <w:t xml:space="preserve">         </w:t>
    </w:r>
    <w:r w:rsidR="005F4AD7" w:rsidRPr="001638B2">
      <w:rPr>
        <w:rFonts w:ascii="Times New Roman" w:hAnsi="Times New Roman" w:cs="Times New Roman"/>
        <w:caps/>
        <w:color w:val="000000" w:themeColor="text1"/>
        <w:sz w:val="20"/>
      </w:rPr>
      <w:t xml:space="preserve"> </w:t>
    </w:r>
    <w:r w:rsidR="00D301E4" w:rsidRPr="001638B2">
      <w:rPr>
        <w:rFonts w:ascii="Times New Roman" w:hAnsi="Times New Roman" w:cs="Times New Roman"/>
        <w:caps/>
        <w:color w:val="000000" w:themeColor="text1"/>
        <w:sz w:val="20"/>
      </w:rPr>
      <w:fldChar w:fldCharType="begin"/>
    </w:r>
    <w:r w:rsidR="00D301E4" w:rsidRPr="001638B2">
      <w:rPr>
        <w:rFonts w:ascii="Times New Roman" w:hAnsi="Times New Roman" w:cs="Times New Roman"/>
        <w:caps/>
        <w:color w:val="000000" w:themeColor="text1"/>
        <w:sz w:val="20"/>
      </w:rPr>
      <w:instrText xml:space="preserve"> PAGE </w:instrText>
    </w:r>
    <w:r w:rsidR="00D301E4" w:rsidRPr="001638B2">
      <w:rPr>
        <w:rFonts w:ascii="Times New Roman" w:hAnsi="Times New Roman" w:cs="Times New Roman"/>
        <w:caps/>
        <w:color w:val="000000" w:themeColor="text1"/>
        <w:sz w:val="20"/>
      </w:rPr>
      <w:fldChar w:fldCharType="separate"/>
    </w:r>
    <w:r w:rsidR="00D71402">
      <w:rPr>
        <w:rFonts w:ascii="Times New Roman" w:hAnsi="Times New Roman" w:cs="Times New Roman"/>
        <w:caps/>
        <w:noProof/>
        <w:color w:val="000000" w:themeColor="text1"/>
        <w:sz w:val="20"/>
      </w:rPr>
      <w:t>4</w:t>
    </w:r>
    <w:r w:rsidR="00D301E4" w:rsidRPr="001638B2">
      <w:rPr>
        <w:rFonts w:ascii="Times New Roman" w:hAnsi="Times New Roman" w:cs="Times New Roman"/>
        <w:caps/>
        <w:color w:val="000000" w:themeColor="text1"/>
        <w:sz w:val="20"/>
      </w:rPr>
      <w:fldChar w:fldCharType="end"/>
    </w:r>
  </w:p>
  <w:p w14:paraId="5C8147B3" w14:textId="77777777" w:rsidR="00081F5A" w:rsidRPr="003454E4" w:rsidRDefault="00081F5A" w:rsidP="005F4AD7">
    <w:pPr>
      <w:pStyle w:val="Footer"/>
      <w:tabs>
        <w:tab w:val="clear" w:pos="4513"/>
        <w:tab w:val="clear" w:pos="9026"/>
      </w:tabs>
      <w:rPr>
        <w:b/>
        <w:bCs/>
        <w:cap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65833" w14:textId="77777777" w:rsidR="00D301E4" w:rsidRDefault="00D301E4">
    <w:pPr>
      <w:pStyle w:val="Footer"/>
      <w:tabs>
        <w:tab w:val="clear" w:pos="9026"/>
      </w:tabs>
      <w:rPr>
        <w:b/>
        <w:bCs/>
        <w:caps/>
        <w:color w:val="000000" w:themeColor="text1"/>
        <w:sz w:val="18"/>
        <w:szCs w:val="16"/>
      </w:rPr>
    </w:pPr>
    <w:r>
      <w:rPr>
        <w:b/>
        <w:bCs/>
        <w:caps/>
        <w:color w:val="000000" w:themeColor="text1"/>
        <w:sz w:val="18"/>
        <w:szCs w:val="16"/>
      </w:rPr>
      <w:t>_______________</w:t>
    </w:r>
  </w:p>
  <w:p w14:paraId="15628A3A" w14:textId="77777777" w:rsidR="00D301E4" w:rsidRPr="001638B2" w:rsidRDefault="00D301E4">
    <w:pPr>
      <w:pStyle w:val="Footer"/>
      <w:tabs>
        <w:tab w:val="clear" w:pos="9026"/>
      </w:tabs>
      <w:rPr>
        <w:rFonts w:ascii="Times New Roman" w:hAnsi="Times New Roman" w:cs="Times New Roman"/>
        <w:caps/>
        <w:color w:val="000000" w:themeColor="text1"/>
        <w:sz w:val="17"/>
        <w:szCs w:val="17"/>
      </w:rPr>
    </w:pPr>
    <w:r w:rsidRPr="001638B2">
      <w:rPr>
        <w:rFonts w:ascii="Times New Roman" w:hAnsi="Times New Roman" w:cs="Times New Roman"/>
        <w:caps/>
        <w:color w:val="000000" w:themeColor="text1"/>
        <w:sz w:val="17"/>
        <w:szCs w:val="17"/>
      </w:rPr>
      <w:t>2278-8417/©2026 ISSS</w:t>
    </w:r>
  </w:p>
  <w:p w14:paraId="1E8C7FB5" w14:textId="77777777" w:rsidR="00D301E4" w:rsidRPr="001638B2" w:rsidRDefault="00D301E4">
    <w:pPr>
      <w:pStyle w:val="Footer"/>
      <w:tabs>
        <w:tab w:val="clear" w:pos="4513"/>
        <w:tab w:val="clear" w:pos="9026"/>
      </w:tabs>
      <w:jc w:val="center"/>
      <w:rPr>
        <w:b/>
        <w:bCs/>
        <w:caps/>
        <w:color w:val="000000" w:themeColor="text1"/>
        <w:sz w:val="20"/>
      </w:rPr>
    </w:pPr>
    <w:r w:rsidRPr="001638B2">
      <w:rPr>
        <w:rFonts w:ascii="Times New Roman" w:hAnsi="Times New Roman" w:cs="Times New Roman"/>
        <w:caps/>
        <w:color w:val="000000" w:themeColor="text1"/>
        <w:sz w:val="20"/>
      </w:rPr>
      <w:fldChar w:fldCharType="begin"/>
    </w:r>
    <w:r w:rsidRPr="001638B2">
      <w:rPr>
        <w:rFonts w:ascii="Times New Roman" w:hAnsi="Times New Roman" w:cs="Times New Roman"/>
        <w:caps/>
        <w:color w:val="000000" w:themeColor="text1"/>
        <w:sz w:val="20"/>
      </w:rPr>
      <w:instrText xml:space="preserve"> PAGE </w:instrText>
    </w:r>
    <w:r w:rsidRPr="001638B2">
      <w:rPr>
        <w:rFonts w:ascii="Times New Roman" w:hAnsi="Times New Roman" w:cs="Times New Roman"/>
        <w:caps/>
        <w:color w:val="000000" w:themeColor="text1"/>
        <w:sz w:val="20"/>
      </w:rPr>
      <w:fldChar w:fldCharType="separate"/>
    </w:r>
    <w:r w:rsidRPr="001638B2">
      <w:rPr>
        <w:rFonts w:ascii="Times New Roman" w:hAnsi="Times New Roman" w:cs="Times New Roman"/>
        <w:caps/>
        <w:color w:val="000000" w:themeColor="text1"/>
        <w:sz w:val="20"/>
      </w:rPr>
      <w:t>13</w:t>
    </w:r>
    <w:r w:rsidRPr="001638B2">
      <w:rPr>
        <w:rFonts w:ascii="Times New Roman" w:hAnsi="Times New Roman" w:cs="Times New Roman"/>
        <w:caps/>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D654" w14:textId="476AEA0E" w:rsidR="00081F5A" w:rsidRPr="004577D8" w:rsidRDefault="004577D8" w:rsidP="004577D8">
    <w:pPr>
      <w:pStyle w:val="Footer"/>
      <w:tabs>
        <w:tab w:val="clear" w:pos="4513"/>
        <w:tab w:val="clear" w:pos="9026"/>
      </w:tabs>
      <w:rPr>
        <w:rFonts w:ascii="Times New Roman" w:hAnsi="Times New Roman" w:cs="Times New Roman"/>
        <w:caps/>
        <w:color w:val="000000" w:themeColor="text1"/>
        <w:sz w:val="20"/>
      </w:rPr>
    </w:pPr>
    <w:r w:rsidRPr="005F4AD7">
      <w:rPr>
        <w:rFonts w:ascii="Times New Roman" w:hAnsi="Times New Roman" w:cs="Times New Roman"/>
        <w:caps/>
        <w:color w:val="000000" w:themeColor="text1"/>
        <w:sz w:val="18"/>
        <w:szCs w:val="16"/>
      </w:rPr>
      <w:t>2278-8417/©2026 ISSS</w:t>
    </w:r>
    <w:r w:rsidRPr="001638B2">
      <w:rPr>
        <w:rFonts w:ascii="Times New Roman" w:hAnsi="Times New Roman" w:cs="Times New Roman"/>
        <w:caps/>
        <w:color w:val="000000" w:themeColor="text1"/>
        <w:sz w:val="20"/>
      </w:rPr>
      <w:t xml:space="preserve"> </w:t>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t xml:space="preserve">      </w:t>
    </w:r>
    <w:r w:rsidR="00675127">
      <w:rPr>
        <w:rFonts w:ascii="Times New Roman" w:hAnsi="Times New Roman" w:cs="Times New Roman"/>
        <w:caps/>
        <w:color w:val="000000" w:themeColor="text1"/>
        <w:sz w:val="20"/>
      </w:rPr>
      <w:t xml:space="preserve"> </w:t>
    </w:r>
    <w:r>
      <w:rPr>
        <w:rFonts w:ascii="Times New Roman" w:hAnsi="Times New Roman" w:cs="Times New Roman"/>
        <w:caps/>
        <w:color w:val="000000" w:themeColor="text1"/>
        <w:sz w:val="20"/>
      </w:rPr>
      <w:t xml:space="preserve"> </w:t>
    </w:r>
    <w:r w:rsidR="00D301E4" w:rsidRPr="001638B2">
      <w:rPr>
        <w:rFonts w:ascii="Times New Roman" w:hAnsi="Times New Roman" w:cs="Times New Roman"/>
        <w:caps/>
        <w:color w:val="000000" w:themeColor="text1"/>
        <w:sz w:val="20"/>
      </w:rPr>
      <w:fldChar w:fldCharType="begin"/>
    </w:r>
    <w:r w:rsidR="00D301E4" w:rsidRPr="001638B2">
      <w:rPr>
        <w:rFonts w:ascii="Times New Roman" w:hAnsi="Times New Roman" w:cs="Times New Roman"/>
        <w:caps/>
        <w:color w:val="000000" w:themeColor="text1"/>
        <w:sz w:val="20"/>
      </w:rPr>
      <w:instrText xml:space="preserve"> PAGE </w:instrText>
    </w:r>
    <w:r w:rsidR="00D301E4" w:rsidRPr="001638B2">
      <w:rPr>
        <w:rFonts w:ascii="Times New Roman" w:hAnsi="Times New Roman" w:cs="Times New Roman"/>
        <w:caps/>
        <w:color w:val="000000" w:themeColor="text1"/>
        <w:sz w:val="20"/>
      </w:rPr>
      <w:fldChar w:fldCharType="separate"/>
    </w:r>
    <w:r w:rsidR="00D71402">
      <w:rPr>
        <w:rFonts w:ascii="Times New Roman" w:hAnsi="Times New Roman" w:cs="Times New Roman"/>
        <w:caps/>
        <w:noProof/>
        <w:color w:val="000000" w:themeColor="text1"/>
        <w:sz w:val="20"/>
      </w:rPr>
      <w:t>1</w:t>
    </w:r>
    <w:r w:rsidR="00D301E4" w:rsidRPr="001638B2">
      <w:rPr>
        <w:rFonts w:ascii="Times New Roman" w:hAnsi="Times New Roman" w:cs="Times New Roman"/>
        <w:caps/>
        <w:color w:val="000000" w:themeColor="text1"/>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9371" w14:textId="5422A637" w:rsidR="00D301E4" w:rsidRDefault="00276220" w:rsidP="00B830AC">
    <w:pPr>
      <w:pStyle w:val="Footer"/>
      <w:tabs>
        <w:tab w:val="clear" w:pos="4513"/>
        <w:tab w:val="clear" w:pos="9026"/>
      </w:tabs>
      <w:rPr>
        <w:rFonts w:ascii="Times New Roman" w:hAnsi="Times New Roman" w:cs="Times New Roman"/>
        <w:caps/>
        <w:color w:val="000000" w:themeColor="text1"/>
        <w:sz w:val="20"/>
      </w:rPr>
    </w:pP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sidR="00B830AC">
      <w:rPr>
        <w:rFonts w:ascii="Times New Roman" w:hAnsi="Times New Roman" w:cs="Times New Roman"/>
        <w:caps/>
        <w:color w:val="000000" w:themeColor="text1"/>
        <w:sz w:val="20"/>
      </w:rPr>
      <w:tab/>
    </w:r>
    <w:r w:rsidR="00B830AC">
      <w:rPr>
        <w:rFonts w:ascii="Times New Roman" w:hAnsi="Times New Roman" w:cs="Times New Roman"/>
        <w:caps/>
        <w:color w:val="000000" w:themeColor="text1"/>
        <w:sz w:val="20"/>
      </w:rPr>
      <w:tab/>
    </w:r>
    <w:r w:rsidR="00B830AC">
      <w:rPr>
        <w:rFonts w:ascii="Times New Roman" w:hAnsi="Times New Roman" w:cs="Times New Roman"/>
        <w:caps/>
        <w:color w:val="000000" w:themeColor="text1"/>
        <w:sz w:val="20"/>
      </w:rPr>
      <w:tab/>
    </w:r>
    <w:r w:rsidR="00B830AC">
      <w:rPr>
        <w:rFonts w:ascii="Times New Roman" w:hAnsi="Times New Roman" w:cs="Times New Roman"/>
        <w:caps/>
        <w:color w:val="000000" w:themeColor="text1"/>
        <w:sz w:val="20"/>
      </w:rPr>
      <w:tab/>
      <w:t xml:space="preserve">        </w:t>
    </w:r>
    <w:r w:rsidR="00D301E4" w:rsidRPr="001638B2">
      <w:rPr>
        <w:rFonts w:ascii="Times New Roman" w:hAnsi="Times New Roman" w:cs="Times New Roman"/>
        <w:caps/>
        <w:color w:val="000000" w:themeColor="text1"/>
        <w:sz w:val="20"/>
      </w:rPr>
      <w:fldChar w:fldCharType="begin"/>
    </w:r>
    <w:r w:rsidR="00D301E4" w:rsidRPr="001638B2">
      <w:rPr>
        <w:rFonts w:ascii="Times New Roman" w:hAnsi="Times New Roman" w:cs="Times New Roman"/>
        <w:caps/>
        <w:color w:val="000000" w:themeColor="text1"/>
        <w:sz w:val="20"/>
      </w:rPr>
      <w:instrText xml:space="preserve"> PAGE </w:instrText>
    </w:r>
    <w:r w:rsidR="00D301E4" w:rsidRPr="001638B2">
      <w:rPr>
        <w:rFonts w:ascii="Times New Roman" w:hAnsi="Times New Roman" w:cs="Times New Roman"/>
        <w:caps/>
        <w:color w:val="000000" w:themeColor="text1"/>
        <w:sz w:val="20"/>
      </w:rPr>
      <w:fldChar w:fldCharType="separate"/>
    </w:r>
    <w:r w:rsidR="00D71402">
      <w:rPr>
        <w:rFonts w:ascii="Times New Roman" w:hAnsi="Times New Roman" w:cs="Times New Roman"/>
        <w:caps/>
        <w:noProof/>
        <w:color w:val="000000" w:themeColor="text1"/>
        <w:sz w:val="20"/>
      </w:rPr>
      <w:t>3</w:t>
    </w:r>
    <w:r w:rsidR="00D301E4" w:rsidRPr="001638B2">
      <w:rPr>
        <w:rFonts w:ascii="Times New Roman" w:hAnsi="Times New Roman" w:cs="Times New Roman"/>
        <w:caps/>
        <w:color w:val="000000" w:themeColor="text1"/>
        <w:sz w:val="20"/>
      </w:rPr>
      <w:fldChar w:fldCharType="end"/>
    </w:r>
  </w:p>
  <w:p w14:paraId="34A7DA0D" w14:textId="77777777" w:rsidR="000B5C78" w:rsidRPr="001638B2" w:rsidRDefault="000B5C78" w:rsidP="00B830AC">
    <w:pPr>
      <w:pStyle w:val="Footer"/>
      <w:tabs>
        <w:tab w:val="clear" w:pos="4513"/>
        <w:tab w:val="clear" w:pos="9026"/>
      </w:tabs>
      <w:rPr>
        <w:b/>
        <w:bCs/>
        <w:caps/>
        <w:color w:val="000000" w:themeColor="text1"/>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46E25" w14:textId="1348C59E" w:rsidR="00530AD5" w:rsidRPr="004577D8" w:rsidRDefault="00530AD5" w:rsidP="004577D8">
    <w:pPr>
      <w:pStyle w:val="Footer"/>
      <w:tabs>
        <w:tab w:val="clear" w:pos="4513"/>
        <w:tab w:val="clear" w:pos="9026"/>
      </w:tabs>
      <w:rPr>
        <w:rFonts w:ascii="Times New Roman" w:hAnsi="Times New Roman" w:cs="Times New Roman"/>
        <w:caps/>
        <w:color w:val="000000" w:themeColor="text1"/>
        <w:sz w:val="20"/>
      </w:rPr>
    </w:pP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r>
    <w:r>
      <w:rPr>
        <w:rFonts w:ascii="Times New Roman" w:hAnsi="Times New Roman" w:cs="Times New Roman"/>
        <w:caps/>
        <w:color w:val="000000" w:themeColor="text1"/>
        <w:sz w:val="20"/>
      </w:rPr>
      <w:tab/>
      <w:t xml:space="preserve">       </w:t>
    </w:r>
    <w:r w:rsidRPr="001638B2">
      <w:rPr>
        <w:rFonts w:ascii="Times New Roman" w:hAnsi="Times New Roman" w:cs="Times New Roman"/>
        <w:caps/>
        <w:color w:val="000000" w:themeColor="text1"/>
        <w:sz w:val="20"/>
      </w:rPr>
      <w:fldChar w:fldCharType="begin"/>
    </w:r>
    <w:r w:rsidRPr="001638B2">
      <w:rPr>
        <w:rFonts w:ascii="Times New Roman" w:hAnsi="Times New Roman" w:cs="Times New Roman"/>
        <w:caps/>
        <w:color w:val="000000" w:themeColor="text1"/>
        <w:sz w:val="20"/>
      </w:rPr>
      <w:instrText xml:space="preserve"> PAGE </w:instrText>
    </w:r>
    <w:r w:rsidRPr="001638B2">
      <w:rPr>
        <w:rFonts w:ascii="Times New Roman" w:hAnsi="Times New Roman" w:cs="Times New Roman"/>
        <w:caps/>
        <w:color w:val="000000" w:themeColor="text1"/>
        <w:sz w:val="20"/>
      </w:rPr>
      <w:fldChar w:fldCharType="separate"/>
    </w:r>
    <w:r>
      <w:rPr>
        <w:rFonts w:ascii="Times New Roman" w:hAnsi="Times New Roman" w:cs="Times New Roman"/>
        <w:caps/>
        <w:noProof/>
        <w:color w:val="000000" w:themeColor="text1"/>
        <w:sz w:val="20"/>
      </w:rPr>
      <w:t>1</w:t>
    </w:r>
    <w:r w:rsidRPr="001638B2">
      <w:rPr>
        <w:rFonts w:ascii="Times New Roman" w:hAnsi="Times New Roman" w:cs="Times New Roman"/>
        <w:caps/>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7F3B6" w14:textId="77777777" w:rsidR="00781A77" w:rsidRDefault="00781A77">
      <w:r>
        <w:separator/>
      </w:r>
    </w:p>
  </w:footnote>
  <w:footnote w:type="continuationSeparator" w:id="0">
    <w:p w14:paraId="6A52BD20" w14:textId="77777777" w:rsidR="00781A77" w:rsidRDefault="00781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30EA" w14:textId="610E7B38" w:rsidR="00D301E4" w:rsidRPr="00DC2A32" w:rsidRDefault="00D301E4" w:rsidP="0086659D">
    <w:pPr>
      <w:pStyle w:val="Header"/>
      <w:jc w:val="center"/>
      <w:rPr>
        <w:sz w:val="18"/>
        <w:szCs w:val="18"/>
      </w:rPr>
    </w:pPr>
    <w:r w:rsidRPr="00DC2A32">
      <w:rPr>
        <w:rFonts w:ascii="Times New Roman" w:hAnsi="Times New Roman" w:cs="Times New Roman"/>
        <w:b/>
        <w:bCs/>
        <w:sz w:val="18"/>
        <w:szCs w:val="18"/>
      </w:rPr>
      <w:t>Int J Seed Spice</w:t>
    </w:r>
    <w:r w:rsidR="0059692A">
      <w:rPr>
        <w:rFonts w:ascii="Times New Roman" w:hAnsi="Times New Roman" w:cs="Times New Roman"/>
        <w:b/>
        <w:bCs/>
        <w:sz w:val="18"/>
        <w:szCs w:val="18"/>
      </w:rPr>
      <w:t>.</w:t>
    </w:r>
    <w:r w:rsidRPr="00DC2A32">
      <w:rPr>
        <w:rFonts w:ascii="Times New Roman" w:hAnsi="Times New Roman" w:cs="Times New Roman"/>
        <w:b/>
        <w:bCs/>
        <w:sz w:val="18"/>
        <w:szCs w:val="18"/>
      </w:rPr>
      <w:t xml:space="preserve"> 16 (1)</w:t>
    </w:r>
    <w:r w:rsidR="00DC2A32">
      <w:rPr>
        <w:rFonts w:ascii="Times New Roman" w:hAnsi="Times New Roman" w:cs="Times New Roman"/>
        <w:b/>
        <w:bCs/>
        <w:sz w:val="18"/>
        <w:szCs w:val="18"/>
      </w:rPr>
      <w:t>,</w:t>
    </w:r>
    <w:r w:rsidRPr="00DC2A32">
      <w:rPr>
        <w:rFonts w:ascii="Times New Roman" w:hAnsi="Times New Roman" w:cs="Times New Roman"/>
        <w:b/>
        <w:bCs/>
        <w:sz w:val="18"/>
        <w:szCs w:val="18"/>
      </w:rPr>
      <w:t xml:space="preserve"> June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038B" w14:textId="3133FCA5" w:rsidR="00CE33D9" w:rsidRDefault="00CE33D9" w:rsidP="00CE33D9">
    <w:pPr>
      <w:pStyle w:val="Header"/>
      <w:jc w:val="center"/>
    </w:pPr>
    <w:r w:rsidRPr="00DC2A32">
      <w:rPr>
        <w:rFonts w:ascii="Times New Roman" w:hAnsi="Times New Roman" w:cs="Times New Roman"/>
        <w:b/>
        <w:bCs/>
        <w:sz w:val="18"/>
        <w:szCs w:val="18"/>
      </w:rPr>
      <w:t>Int J Seed Spice</w:t>
    </w:r>
    <w:r w:rsidR="00420227">
      <w:rPr>
        <w:rFonts w:ascii="Times New Roman" w:hAnsi="Times New Roman" w:cs="Times New Roman"/>
        <w:b/>
        <w:bCs/>
        <w:sz w:val="18"/>
        <w:szCs w:val="18"/>
      </w:rPr>
      <w:t>.</w:t>
    </w:r>
    <w:r w:rsidRPr="00DC2A32">
      <w:rPr>
        <w:rFonts w:ascii="Times New Roman" w:hAnsi="Times New Roman" w:cs="Times New Roman"/>
        <w:b/>
        <w:bCs/>
        <w:sz w:val="18"/>
        <w:szCs w:val="18"/>
      </w:rPr>
      <w:t xml:space="preserve"> 16 (1)</w:t>
    </w:r>
    <w:r>
      <w:rPr>
        <w:rFonts w:ascii="Times New Roman" w:hAnsi="Times New Roman" w:cs="Times New Roman"/>
        <w:b/>
        <w:bCs/>
        <w:sz w:val="18"/>
        <w:szCs w:val="18"/>
      </w:rPr>
      <w:t>,</w:t>
    </w:r>
    <w:r w:rsidRPr="00DC2A32">
      <w:rPr>
        <w:rFonts w:ascii="Times New Roman" w:hAnsi="Times New Roman" w:cs="Times New Roman"/>
        <w:b/>
        <w:bCs/>
        <w:sz w:val="18"/>
        <w:szCs w:val="18"/>
      </w:rPr>
      <w:t xml:space="preserve"> June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F63A" w14:textId="3F22A41B" w:rsidR="00D301E4" w:rsidRPr="002C4762" w:rsidRDefault="00D301E4" w:rsidP="00100615">
    <w:pPr>
      <w:pStyle w:val="Header"/>
      <w:jc w:val="center"/>
      <w:rPr>
        <w:sz w:val="18"/>
        <w:szCs w:val="18"/>
      </w:rPr>
    </w:pPr>
    <w:r w:rsidRPr="002C4762">
      <w:rPr>
        <w:rFonts w:ascii="Times New Roman" w:hAnsi="Times New Roman" w:cs="Times New Roman"/>
        <w:b/>
        <w:bCs/>
        <w:sz w:val="18"/>
        <w:szCs w:val="18"/>
      </w:rPr>
      <w:t>Int J Seed Spice, 16 (1),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7288" w14:textId="43977E35" w:rsidR="00D301E4" w:rsidRPr="0086659D" w:rsidRDefault="00D301E4" w:rsidP="0086659D">
    <w:pPr>
      <w:pStyle w:val="Header"/>
      <w:jc w:val="center"/>
    </w:pPr>
    <w:r>
      <w:rPr>
        <w:rFonts w:ascii="Times New Roman" w:hAnsi="Times New Roman" w:cs="Times New Roman"/>
        <w:b/>
        <w:bCs/>
        <w:sz w:val="20"/>
      </w:rPr>
      <w:t>Int. J Seed Spice, 16 (1),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02953"/>
    <w:multiLevelType w:val="hybridMultilevel"/>
    <w:tmpl w:val="8556D36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B8D2E21"/>
    <w:multiLevelType w:val="hybridMultilevel"/>
    <w:tmpl w:val="68C017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C2255E2"/>
    <w:multiLevelType w:val="multilevel"/>
    <w:tmpl w:val="2D3E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1099458">
    <w:abstractNumId w:val="2"/>
  </w:num>
  <w:num w:numId="2" w16cid:durableId="1519153673">
    <w:abstractNumId w:val="0"/>
  </w:num>
  <w:num w:numId="3" w16cid:durableId="1462727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934"/>
    <w:rsid w:val="000010EA"/>
    <w:rsid w:val="00004B26"/>
    <w:rsid w:val="00021BF0"/>
    <w:rsid w:val="00024447"/>
    <w:rsid w:val="000245AF"/>
    <w:rsid w:val="00035349"/>
    <w:rsid w:val="000457DE"/>
    <w:rsid w:val="00052ED3"/>
    <w:rsid w:val="000635DD"/>
    <w:rsid w:val="00063643"/>
    <w:rsid w:val="00072F0F"/>
    <w:rsid w:val="000734E7"/>
    <w:rsid w:val="00081F5A"/>
    <w:rsid w:val="000A083D"/>
    <w:rsid w:val="000A0BCD"/>
    <w:rsid w:val="000B5C78"/>
    <w:rsid w:val="000D5B57"/>
    <w:rsid w:val="000F0853"/>
    <w:rsid w:val="00100615"/>
    <w:rsid w:val="001013BA"/>
    <w:rsid w:val="00122394"/>
    <w:rsid w:val="001324B9"/>
    <w:rsid w:val="00144DF5"/>
    <w:rsid w:val="001579F3"/>
    <w:rsid w:val="001638B2"/>
    <w:rsid w:val="00167822"/>
    <w:rsid w:val="00172F08"/>
    <w:rsid w:val="00173EFB"/>
    <w:rsid w:val="0017490B"/>
    <w:rsid w:val="00186C2B"/>
    <w:rsid w:val="00187903"/>
    <w:rsid w:val="001A03A9"/>
    <w:rsid w:val="001A63EB"/>
    <w:rsid w:val="001B4C6A"/>
    <w:rsid w:val="001B6B18"/>
    <w:rsid w:val="001C6447"/>
    <w:rsid w:val="001D167E"/>
    <w:rsid w:val="001E073D"/>
    <w:rsid w:val="00232DFD"/>
    <w:rsid w:val="00235C65"/>
    <w:rsid w:val="002409B3"/>
    <w:rsid w:val="00240E83"/>
    <w:rsid w:val="00244A9F"/>
    <w:rsid w:val="00251FAA"/>
    <w:rsid w:val="00276220"/>
    <w:rsid w:val="00290A5B"/>
    <w:rsid w:val="00292A74"/>
    <w:rsid w:val="00295A53"/>
    <w:rsid w:val="002B4D2C"/>
    <w:rsid w:val="002C4762"/>
    <w:rsid w:val="002C49BC"/>
    <w:rsid w:val="002C4EC2"/>
    <w:rsid w:val="002D302B"/>
    <w:rsid w:val="002D64F9"/>
    <w:rsid w:val="002D6FF2"/>
    <w:rsid w:val="002D754F"/>
    <w:rsid w:val="002F7C36"/>
    <w:rsid w:val="003046D2"/>
    <w:rsid w:val="0032151D"/>
    <w:rsid w:val="00335EE2"/>
    <w:rsid w:val="003454E4"/>
    <w:rsid w:val="0037647B"/>
    <w:rsid w:val="00391764"/>
    <w:rsid w:val="00396E3A"/>
    <w:rsid w:val="003A177B"/>
    <w:rsid w:val="003A3081"/>
    <w:rsid w:val="003F01AA"/>
    <w:rsid w:val="00405A18"/>
    <w:rsid w:val="00413535"/>
    <w:rsid w:val="00420227"/>
    <w:rsid w:val="0043736A"/>
    <w:rsid w:val="00440E46"/>
    <w:rsid w:val="004412CD"/>
    <w:rsid w:val="00455453"/>
    <w:rsid w:val="004577D8"/>
    <w:rsid w:val="00457886"/>
    <w:rsid w:val="00466C51"/>
    <w:rsid w:val="00466EE1"/>
    <w:rsid w:val="004C389A"/>
    <w:rsid w:val="004E3EC3"/>
    <w:rsid w:val="004E3F2E"/>
    <w:rsid w:val="004F1E5C"/>
    <w:rsid w:val="004F60D4"/>
    <w:rsid w:val="00516C74"/>
    <w:rsid w:val="00517112"/>
    <w:rsid w:val="00530AD5"/>
    <w:rsid w:val="005565DE"/>
    <w:rsid w:val="005624A4"/>
    <w:rsid w:val="00573536"/>
    <w:rsid w:val="0057749B"/>
    <w:rsid w:val="00577C5D"/>
    <w:rsid w:val="0059692A"/>
    <w:rsid w:val="005B7D53"/>
    <w:rsid w:val="005C0647"/>
    <w:rsid w:val="005D1DF4"/>
    <w:rsid w:val="005E5A96"/>
    <w:rsid w:val="005F4AD7"/>
    <w:rsid w:val="005F6057"/>
    <w:rsid w:val="0060596B"/>
    <w:rsid w:val="00606FF4"/>
    <w:rsid w:val="00615A40"/>
    <w:rsid w:val="00623B02"/>
    <w:rsid w:val="00625277"/>
    <w:rsid w:val="0062794F"/>
    <w:rsid w:val="00631975"/>
    <w:rsid w:val="00641E82"/>
    <w:rsid w:val="0064382F"/>
    <w:rsid w:val="00646DD4"/>
    <w:rsid w:val="006527FC"/>
    <w:rsid w:val="00660478"/>
    <w:rsid w:val="0066708A"/>
    <w:rsid w:val="00675127"/>
    <w:rsid w:val="00681FD0"/>
    <w:rsid w:val="00692E21"/>
    <w:rsid w:val="00692F65"/>
    <w:rsid w:val="006A1065"/>
    <w:rsid w:val="006C7EAE"/>
    <w:rsid w:val="006E557D"/>
    <w:rsid w:val="0074601C"/>
    <w:rsid w:val="00755B86"/>
    <w:rsid w:val="00767899"/>
    <w:rsid w:val="00775CD1"/>
    <w:rsid w:val="00781A77"/>
    <w:rsid w:val="007949EE"/>
    <w:rsid w:val="007D15FD"/>
    <w:rsid w:val="007D3476"/>
    <w:rsid w:val="007E193B"/>
    <w:rsid w:val="007E444E"/>
    <w:rsid w:val="0080317C"/>
    <w:rsid w:val="00824291"/>
    <w:rsid w:val="008338EC"/>
    <w:rsid w:val="00863866"/>
    <w:rsid w:val="0086471B"/>
    <w:rsid w:val="0086659D"/>
    <w:rsid w:val="00866F36"/>
    <w:rsid w:val="00873C78"/>
    <w:rsid w:val="00874BAB"/>
    <w:rsid w:val="00877ED6"/>
    <w:rsid w:val="008913C4"/>
    <w:rsid w:val="008B1B57"/>
    <w:rsid w:val="008E1BAB"/>
    <w:rsid w:val="008E7A53"/>
    <w:rsid w:val="008F1DCD"/>
    <w:rsid w:val="008F30E2"/>
    <w:rsid w:val="00902A9E"/>
    <w:rsid w:val="009216C9"/>
    <w:rsid w:val="009263B0"/>
    <w:rsid w:val="0092725F"/>
    <w:rsid w:val="00944342"/>
    <w:rsid w:val="0095018F"/>
    <w:rsid w:val="0095767C"/>
    <w:rsid w:val="009709F2"/>
    <w:rsid w:val="00970FE2"/>
    <w:rsid w:val="00972E4A"/>
    <w:rsid w:val="009A2D46"/>
    <w:rsid w:val="009A655A"/>
    <w:rsid w:val="009B56BF"/>
    <w:rsid w:val="009C091E"/>
    <w:rsid w:val="009D4D0A"/>
    <w:rsid w:val="009D5BAA"/>
    <w:rsid w:val="009D6580"/>
    <w:rsid w:val="009D7606"/>
    <w:rsid w:val="009E584E"/>
    <w:rsid w:val="009F61E6"/>
    <w:rsid w:val="009F6FE9"/>
    <w:rsid w:val="00A06C47"/>
    <w:rsid w:val="00A200CA"/>
    <w:rsid w:val="00A225FB"/>
    <w:rsid w:val="00A26F06"/>
    <w:rsid w:val="00A30EB9"/>
    <w:rsid w:val="00A338A2"/>
    <w:rsid w:val="00A34786"/>
    <w:rsid w:val="00A46E18"/>
    <w:rsid w:val="00A54280"/>
    <w:rsid w:val="00A56B24"/>
    <w:rsid w:val="00A65053"/>
    <w:rsid w:val="00A6776C"/>
    <w:rsid w:val="00A75C33"/>
    <w:rsid w:val="00A8329F"/>
    <w:rsid w:val="00AA59A4"/>
    <w:rsid w:val="00AB2162"/>
    <w:rsid w:val="00AB63DE"/>
    <w:rsid w:val="00AC2A17"/>
    <w:rsid w:val="00AC71C4"/>
    <w:rsid w:val="00AD6533"/>
    <w:rsid w:val="00AE16E0"/>
    <w:rsid w:val="00AE2470"/>
    <w:rsid w:val="00B00471"/>
    <w:rsid w:val="00B0290B"/>
    <w:rsid w:val="00B0393E"/>
    <w:rsid w:val="00B07934"/>
    <w:rsid w:val="00B07DDB"/>
    <w:rsid w:val="00B2268E"/>
    <w:rsid w:val="00B2571D"/>
    <w:rsid w:val="00B265C2"/>
    <w:rsid w:val="00B45010"/>
    <w:rsid w:val="00B47833"/>
    <w:rsid w:val="00B5692E"/>
    <w:rsid w:val="00B64A8D"/>
    <w:rsid w:val="00B77122"/>
    <w:rsid w:val="00B830AC"/>
    <w:rsid w:val="00B84AA7"/>
    <w:rsid w:val="00B84ABD"/>
    <w:rsid w:val="00BB5924"/>
    <w:rsid w:val="00BC5BB9"/>
    <w:rsid w:val="00BD0B6B"/>
    <w:rsid w:val="00BF02BC"/>
    <w:rsid w:val="00BF4FDE"/>
    <w:rsid w:val="00C0269B"/>
    <w:rsid w:val="00C02B3F"/>
    <w:rsid w:val="00C04572"/>
    <w:rsid w:val="00C12E62"/>
    <w:rsid w:val="00C54310"/>
    <w:rsid w:val="00C71CA0"/>
    <w:rsid w:val="00CB53CC"/>
    <w:rsid w:val="00CC4718"/>
    <w:rsid w:val="00CD2D08"/>
    <w:rsid w:val="00CE206C"/>
    <w:rsid w:val="00CE33D9"/>
    <w:rsid w:val="00CE50D8"/>
    <w:rsid w:val="00D00AC9"/>
    <w:rsid w:val="00D01A3E"/>
    <w:rsid w:val="00D04569"/>
    <w:rsid w:val="00D07B82"/>
    <w:rsid w:val="00D301E4"/>
    <w:rsid w:val="00D307FA"/>
    <w:rsid w:val="00D33901"/>
    <w:rsid w:val="00D400D5"/>
    <w:rsid w:val="00D466E1"/>
    <w:rsid w:val="00D61211"/>
    <w:rsid w:val="00D64578"/>
    <w:rsid w:val="00D71402"/>
    <w:rsid w:val="00D85496"/>
    <w:rsid w:val="00D9158A"/>
    <w:rsid w:val="00DB6B2D"/>
    <w:rsid w:val="00DB6B60"/>
    <w:rsid w:val="00DC2A32"/>
    <w:rsid w:val="00E021A4"/>
    <w:rsid w:val="00E04E10"/>
    <w:rsid w:val="00E12CDF"/>
    <w:rsid w:val="00E35985"/>
    <w:rsid w:val="00E56AD2"/>
    <w:rsid w:val="00E60844"/>
    <w:rsid w:val="00E66CED"/>
    <w:rsid w:val="00E678F6"/>
    <w:rsid w:val="00E70EB0"/>
    <w:rsid w:val="00E76299"/>
    <w:rsid w:val="00E76F6A"/>
    <w:rsid w:val="00E8285E"/>
    <w:rsid w:val="00E96A9A"/>
    <w:rsid w:val="00EA246F"/>
    <w:rsid w:val="00EB1320"/>
    <w:rsid w:val="00EB133E"/>
    <w:rsid w:val="00EB3A25"/>
    <w:rsid w:val="00EB639D"/>
    <w:rsid w:val="00EC2A63"/>
    <w:rsid w:val="00ED0909"/>
    <w:rsid w:val="00ED1BD2"/>
    <w:rsid w:val="00EF0C60"/>
    <w:rsid w:val="00EF1B18"/>
    <w:rsid w:val="00F05584"/>
    <w:rsid w:val="00F260F9"/>
    <w:rsid w:val="00F46DBC"/>
    <w:rsid w:val="00F55EDB"/>
    <w:rsid w:val="00F632FA"/>
    <w:rsid w:val="00F706D9"/>
    <w:rsid w:val="00F77F32"/>
    <w:rsid w:val="00F811EF"/>
    <w:rsid w:val="00F82CC8"/>
    <w:rsid w:val="00F92A18"/>
    <w:rsid w:val="00F97121"/>
    <w:rsid w:val="00FA78E5"/>
    <w:rsid w:val="00FB6EE0"/>
    <w:rsid w:val="00FC7DBC"/>
    <w:rsid w:val="00FD18BA"/>
    <w:rsid w:val="00FE1046"/>
    <w:rsid w:val="00FE4223"/>
    <w:rsid w:val="00FE5424"/>
    <w:rsid w:val="00FE5F7B"/>
    <w:rsid w:val="00FE7551"/>
  </w:rsids>
  <m:mathPr>
    <m:mathFont m:val="Cambria Math"/>
    <m:brkBin m:val="before"/>
    <m:brkBinSub m:val="--"/>
    <m:smallFrac m:val="0"/>
    <m:dispDef/>
    <m:lMargin m:val="0"/>
    <m:rMargin m:val="0"/>
    <m:defJc m:val="centerGroup"/>
    <m:wrapIndent m:val="1440"/>
    <m:intLim m:val="subSup"/>
    <m:naryLim m:val="undOvr"/>
  </m:mathPr>
  <w:themeFontLang w:val="en-IN" w:eastAsia=""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88E27"/>
  <w15:docId w15:val="{064C40C6-8297-4A38-8A86-7A32B5B9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B3"/>
  </w:style>
  <w:style w:type="paragraph" w:styleId="Heading1">
    <w:name w:val="heading 1"/>
    <w:basedOn w:val="Normal"/>
    <w:next w:val="Normal"/>
    <w:link w:val="Heading1Char"/>
    <w:uiPriority w:val="9"/>
    <w:qFormat/>
    <w:rsid w:val="002952B3"/>
    <w:pPr>
      <w:keepNext/>
      <w:keepLines/>
      <w:spacing w:before="360" w:after="80" w:line="276" w:lineRule="auto"/>
      <w:outlineLvl w:val="0"/>
    </w:pPr>
    <w:rPr>
      <w:rFonts w:asciiTheme="majorHAnsi" w:eastAsia="Liberation Sans"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2952B3"/>
    <w:pPr>
      <w:keepNext/>
      <w:keepLines/>
      <w:spacing w:before="160" w:after="80" w:line="276" w:lineRule="auto"/>
      <w:outlineLvl w:val="1"/>
    </w:pPr>
    <w:rPr>
      <w:rFonts w:asciiTheme="majorHAnsi" w:eastAsia="Liberation Sans"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2952B3"/>
    <w:pPr>
      <w:keepNext/>
      <w:keepLines/>
      <w:spacing w:before="160" w:after="80" w:line="276" w:lineRule="auto"/>
      <w:outlineLvl w:val="2"/>
    </w:pPr>
    <w:rPr>
      <w:rFonts w:eastAsia="Liberation Sans"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2952B3"/>
    <w:pPr>
      <w:keepNext/>
      <w:keepLines/>
      <w:spacing w:before="80" w:after="40" w:line="276" w:lineRule="auto"/>
      <w:outlineLvl w:val="3"/>
    </w:pPr>
    <w:rPr>
      <w:rFonts w:eastAsia="Liberation Sans" w:cstheme="majorBidi"/>
      <w:i/>
      <w:iCs/>
      <w:color w:val="2F5496" w:themeColor="accent1" w:themeShade="BF"/>
    </w:rPr>
  </w:style>
  <w:style w:type="paragraph" w:styleId="Heading5">
    <w:name w:val="heading 5"/>
    <w:basedOn w:val="Normal"/>
    <w:next w:val="Normal"/>
    <w:link w:val="Heading5Char"/>
    <w:uiPriority w:val="9"/>
    <w:semiHidden/>
    <w:unhideWhenUsed/>
    <w:qFormat/>
    <w:rsid w:val="002952B3"/>
    <w:pPr>
      <w:keepNext/>
      <w:keepLines/>
      <w:spacing w:before="80" w:after="40" w:line="276" w:lineRule="auto"/>
      <w:outlineLvl w:val="4"/>
    </w:pPr>
    <w:rPr>
      <w:rFonts w:eastAsia="Liberation Sans" w:cstheme="majorBidi"/>
      <w:color w:val="2F5496" w:themeColor="accent1" w:themeShade="BF"/>
    </w:rPr>
  </w:style>
  <w:style w:type="paragraph" w:styleId="Heading6">
    <w:name w:val="heading 6"/>
    <w:basedOn w:val="Normal"/>
    <w:next w:val="Normal"/>
    <w:link w:val="Heading6Char"/>
    <w:uiPriority w:val="9"/>
    <w:semiHidden/>
    <w:unhideWhenUsed/>
    <w:qFormat/>
    <w:rsid w:val="002952B3"/>
    <w:pPr>
      <w:keepNext/>
      <w:keepLines/>
      <w:spacing w:before="40" w:line="276" w:lineRule="auto"/>
      <w:outlineLvl w:val="5"/>
    </w:pPr>
    <w:rPr>
      <w:rFonts w:eastAsia="Liberation Sans" w:cstheme="majorBidi"/>
      <w:i/>
      <w:iCs/>
      <w:color w:val="595959" w:themeColor="text1" w:themeTint="A6"/>
    </w:rPr>
  </w:style>
  <w:style w:type="paragraph" w:styleId="Heading7">
    <w:name w:val="heading 7"/>
    <w:basedOn w:val="Normal"/>
    <w:next w:val="Normal"/>
    <w:link w:val="Heading7Char"/>
    <w:uiPriority w:val="9"/>
    <w:semiHidden/>
    <w:unhideWhenUsed/>
    <w:qFormat/>
    <w:rsid w:val="002952B3"/>
    <w:pPr>
      <w:keepNext/>
      <w:keepLines/>
      <w:spacing w:before="40" w:line="276" w:lineRule="auto"/>
      <w:outlineLvl w:val="6"/>
    </w:pPr>
    <w:rPr>
      <w:rFonts w:eastAsia="Liberation Sans" w:cstheme="majorBidi"/>
      <w:color w:val="595959" w:themeColor="text1" w:themeTint="A6"/>
    </w:rPr>
  </w:style>
  <w:style w:type="paragraph" w:styleId="Heading8">
    <w:name w:val="heading 8"/>
    <w:basedOn w:val="Normal"/>
    <w:next w:val="Normal"/>
    <w:link w:val="Heading8Char"/>
    <w:uiPriority w:val="9"/>
    <w:semiHidden/>
    <w:unhideWhenUsed/>
    <w:qFormat/>
    <w:rsid w:val="002952B3"/>
    <w:pPr>
      <w:keepNext/>
      <w:keepLines/>
      <w:spacing w:line="276" w:lineRule="auto"/>
      <w:outlineLvl w:val="7"/>
    </w:pPr>
    <w:rPr>
      <w:rFonts w:eastAsia="Liberation Sans" w:cstheme="majorBidi"/>
      <w:i/>
      <w:iCs/>
      <w:color w:val="272727" w:themeColor="text1" w:themeTint="D8"/>
    </w:rPr>
  </w:style>
  <w:style w:type="paragraph" w:styleId="Heading9">
    <w:name w:val="heading 9"/>
    <w:basedOn w:val="Normal"/>
    <w:next w:val="Normal"/>
    <w:link w:val="Heading9Char"/>
    <w:uiPriority w:val="9"/>
    <w:semiHidden/>
    <w:unhideWhenUsed/>
    <w:qFormat/>
    <w:rsid w:val="002952B3"/>
    <w:pPr>
      <w:keepNext/>
      <w:keepLines/>
      <w:spacing w:line="276" w:lineRule="auto"/>
      <w:outlineLvl w:val="8"/>
    </w:pPr>
    <w:rPr>
      <w:rFonts w:eastAsia="Liberation San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952B3"/>
    <w:rPr>
      <w:rFonts w:asciiTheme="majorHAnsi" w:eastAsia="Liberation Sans"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qFormat/>
    <w:rsid w:val="002952B3"/>
    <w:rPr>
      <w:rFonts w:asciiTheme="majorHAnsi" w:eastAsia="Liberation Sans"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qFormat/>
    <w:rsid w:val="002952B3"/>
    <w:rPr>
      <w:rFonts w:eastAsia="Liberation Sans" w:cstheme="majorBidi"/>
      <w:color w:val="2F5496" w:themeColor="accent1" w:themeShade="BF"/>
      <w:sz w:val="28"/>
      <w:szCs w:val="25"/>
    </w:rPr>
  </w:style>
  <w:style w:type="character" w:customStyle="1" w:styleId="Heading4Char">
    <w:name w:val="Heading 4 Char"/>
    <w:basedOn w:val="DefaultParagraphFont"/>
    <w:link w:val="Heading4"/>
    <w:uiPriority w:val="9"/>
    <w:semiHidden/>
    <w:qFormat/>
    <w:rsid w:val="002952B3"/>
    <w:rPr>
      <w:rFonts w:eastAsia="Liberation Sans" w:cstheme="majorBidi"/>
      <w:i/>
      <w:iCs/>
      <w:color w:val="2F5496" w:themeColor="accent1" w:themeShade="BF"/>
    </w:rPr>
  </w:style>
  <w:style w:type="character" w:customStyle="1" w:styleId="Heading5Char">
    <w:name w:val="Heading 5 Char"/>
    <w:basedOn w:val="DefaultParagraphFont"/>
    <w:link w:val="Heading5"/>
    <w:uiPriority w:val="9"/>
    <w:semiHidden/>
    <w:qFormat/>
    <w:rsid w:val="002952B3"/>
    <w:rPr>
      <w:rFonts w:eastAsia="Liberation Sans" w:cstheme="majorBidi"/>
      <w:color w:val="2F5496" w:themeColor="accent1" w:themeShade="BF"/>
    </w:rPr>
  </w:style>
  <w:style w:type="character" w:customStyle="1" w:styleId="Heading6Char">
    <w:name w:val="Heading 6 Char"/>
    <w:basedOn w:val="DefaultParagraphFont"/>
    <w:link w:val="Heading6"/>
    <w:uiPriority w:val="9"/>
    <w:semiHidden/>
    <w:qFormat/>
    <w:rsid w:val="002952B3"/>
    <w:rPr>
      <w:rFonts w:eastAsia="Liberation Sans" w:cstheme="majorBidi"/>
      <w:i/>
      <w:iCs/>
      <w:color w:val="595959" w:themeColor="text1" w:themeTint="A6"/>
    </w:rPr>
  </w:style>
  <w:style w:type="character" w:customStyle="1" w:styleId="Heading7Char">
    <w:name w:val="Heading 7 Char"/>
    <w:basedOn w:val="DefaultParagraphFont"/>
    <w:link w:val="Heading7"/>
    <w:uiPriority w:val="9"/>
    <w:semiHidden/>
    <w:qFormat/>
    <w:rsid w:val="002952B3"/>
    <w:rPr>
      <w:rFonts w:eastAsia="Liberation Sans" w:cstheme="majorBidi"/>
      <w:color w:val="595959" w:themeColor="text1" w:themeTint="A6"/>
    </w:rPr>
  </w:style>
  <w:style w:type="character" w:customStyle="1" w:styleId="Heading8Char">
    <w:name w:val="Heading 8 Char"/>
    <w:basedOn w:val="DefaultParagraphFont"/>
    <w:link w:val="Heading8"/>
    <w:uiPriority w:val="9"/>
    <w:semiHidden/>
    <w:qFormat/>
    <w:rsid w:val="002952B3"/>
    <w:rPr>
      <w:rFonts w:eastAsia="Liberation Sans" w:cstheme="majorBidi"/>
      <w:i/>
      <w:iCs/>
      <w:color w:val="272727" w:themeColor="text1" w:themeTint="D8"/>
    </w:rPr>
  </w:style>
  <w:style w:type="character" w:customStyle="1" w:styleId="Heading9Char">
    <w:name w:val="Heading 9 Char"/>
    <w:basedOn w:val="DefaultParagraphFont"/>
    <w:link w:val="Heading9"/>
    <w:uiPriority w:val="9"/>
    <w:semiHidden/>
    <w:qFormat/>
    <w:rsid w:val="002952B3"/>
    <w:rPr>
      <w:rFonts w:eastAsia="Liberation Sans" w:cstheme="majorBidi"/>
      <w:color w:val="272727" w:themeColor="text1" w:themeTint="D8"/>
    </w:rPr>
  </w:style>
  <w:style w:type="character" w:customStyle="1" w:styleId="TitleChar">
    <w:name w:val="Title Char"/>
    <w:basedOn w:val="DefaultParagraphFont"/>
    <w:link w:val="Title"/>
    <w:uiPriority w:val="10"/>
    <w:qFormat/>
    <w:rsid w:val="002952B3"/>
    <w:rPr>
      <w:rFonts w:asciiTheme="majorHAnsi" w:eastAsia="Liberation Sans" w:hAnsiTheme="majorHAnsi" w:cstheme="majorBidi"/>
      <w:spacing w:val="-10"/>
      <w:kern w:val="2"/>
      <w:sz w:val="56"/>
      <w:szCs w:val="50"/>
    </w:rPr>
  </w:style>
  <w:style w:type="character" w:customStyle="1" w:styleId="SubtitleChar">
    <w:name w:val="Subtitle Char"/>
    <w:basedOn w:val="DefaultParagraphFont"/>
    <w:link w:val="Subtitle"/>
    <w:uiPriority w:val="11"/>
    <w:qFormat/>
    <w:rsid w:val="002952B3"/>
    <w:rPr>
      <w:rFonts w:eastAsia="Liberation Sans" w:cstheme="majorBidi"/>
      <w:color w:val="595959" w:themeColor="text1" w:themeTint="A6"/>
      <w:spacing w:val="15"/>
      <w:sz w:val="28"/>
      <w:szCs w:val="25"/>
    </w:rPr>
  </w:style>
  <w:style w:type="character" w:customStyle="1" w:styleId="QuoteChar">
    <w:name w:val="Quote Char"/>
    <w:basedOn w:val="DefaultParagraphFont"/>
    <w:link w:val="Quote"/>
    <w:uiPriority w:val="29"/>
    <w:qFormat/>
    <w:rsid w:val="002952B3"/>
    <w:rPr>
      <w:i/>
      <w:iCs/>
      <w:color w:val="404040" w:themeColor="text1" w:themeTint="BF"/>
    </w:rPr>
  </w:style>
  <w:style w:type="character" w:styleId="IntenseEmphasis">
    <w:name w:val="Intense Emphasis"/>
    <w:basedOn w:val="DefaultParagraphFont"/>
    <w:uiPriority w:val="21"/>
    <w:qFormat/>
    <w:rsid w:val="002952B3"/>
    <w:rPr>
      <w:i/>
      <w:iCs/>
      <w:color w:val="2F5496" w:themeColor="accent1" w:themeShade="BF"/>
    </w:rPr>
  </w:style>
  <w:style w:type="character" w:customStyle="1" w:styleId="IntenseQuoteChar">
    <w:name w:val="Intense Quote Char"/>
    <w:basedOn w:val="DefaultParagraphFont"/>
    <w:link w:val="IntenseQuote"/>
    <w:uiPriority w:val="30"/>
    <w:qFormat/>
    <w:rsid w:val="002952B3"/>
    <w:rPr>
      <w:i/>
      <w:iCs/>
      <w:color w:val="2F5496" w:themeColor="accent1" w:themeShade="BF"/>
    </w:rPr>
  </w:style>
  <w:style w:type="character" w:styleId="IntenseReference">
    <w:name w:val="Intense Reference"/>
    <w:basedOn w:val="DefaultParagraphFont"/>
    <w:uiPriority w:val="32"/>
    <w:qFormat/>
    <w:rsid w:val="002952B3"/>
    <w:rPr>
      <w:b/>
      <w:bCs/>
      <w:smallCaps/>
      <w:color w:val="2F5496" w:themeColor="accent1" w:themeShade="BF"/>
      <w:spacing w:val="5"/>
    </w:rPr>
  </w:style>
  <w:style w:type="character" w:styleId="Hyperlink">
    <w:name w:val="Hyperlink"/>
    <w:uiPriority w:val="99"/>
    <w:unhideWhenUsed/>
    <w:rsid w:val="002952B3"/>
    <w:rPr>
      <w:color w:val="0563C1"/>
      <w:u w:val="single"/>
    </w:rPr>
  </w:style>
  <w:style w:type="character" w:customStyle="1" w:styleId="HeaderChar">
    <w:name w:val="Header Char"/>
    <w:basedOn w:val="DefaultParagraphFont"/>
    <w:link w:val="Header"/>
    <w:uiPriority w:val="99"/>
    <w:qFormat/>
    <w:rsid w:val="002952B3"/>
    <w:rPr>
      <w:rFonts w:ascii="Times New Roman" w:eastAsia="Times New Roman" w:hAnsi="Times New Roman" w:cs="Mangal"/>
      <w:kern w:val="0"/>
      <w:sz w:val="22"/>
      <w:szCs w:val="20"/>
      <w:lang w:eastAsia="en-IN"/>
    </w:rPr>
  </w:style>
  <w:style w:type="character" w:customStyle="1" w:styleId="value">
    <w:name w:val="value"/>
    <w:basedOn w:val="DefaultParagraphFont"/>
    <w:qFormat/>
    <w:rsid w:val="008A2D55"/>
  </w:style>
  <w:style w:type="character" w:customStyle="1" w:styleId="font-size-14">
    <w:name w:val="font-size-14"/>
    <w:basedOn w:val="DefaultParagraphFont"/>
    <w:qFormat/>
    <w:rsid w:val="008A2D55"/>
  </w:style>
  <w:style w:type="character" w:customStyle="1" w:styleId="ng-star-inserted">
    <w:name w:val="ng-star-inserted"/>
    <w:basedOn w:val="DefaultParagraphFont"/>
    <w:qFormat/>
    <w:rsid w:val="008A2D55"/>
  </w:style>
  <w:style w:type="character" w:styleId="Emphasis">
    <w:name w:val="Emphasis"/>
    <w:basedOn w:val="DefaultParagraphFont"/>
    <w:uiPriority w:val="20"/>
    <w:qFormat/>
    <w:rsid w:val="008A2D55"/>
    <w:rPr>
      <w:i/>
      <w:iCs/>
    </w:rPr>
  </w:style>
  <w:style w:type="character" w:styleId="Strong">
    <w:name w:val="Strong"/>
    <w:basedOn w:val="DefaultParagraphFont"/>
    <w:uiPriority w:val="22"/>
    <w:qFormat/>
    <w:rsid w:val="008A2D55"/>
    <w:rPr>
      <w:b/>
      <w:bCs/>
    </w:rPr>
  </w:style>
  <w:style w:type="character" w:customStyle="1" w:styleId="UnresolvedMention1">
    <w:name w:val="Unresolved Mention1"/>
    <w:basedOn w:val="DefaultParagraphFont"/>
    <w:uiPriority w:val="99"/>
    <w:semiHidden/>
    <w:unhideWhenUsed/>
    <w:qFormat/>
    <w:rsid w:val="00C260D2"/>
    <w:rPr>
      <w:color w:val="605E5C"/>
      <w:shd w:val="clear" w:color="auto" w:fill="E1DFDD"/>
    </w:rPr>
  </w:style>
  <w:style w:type="character" w:customStyle="1" w:styleId="FooterChar">
    <w:name w:val="Footer Char"/>
    <w:basedOn w:val="DefaultParagraphFont"/>
    <w:link w:val="Footer"/>
    <w:uiPriority w:val="99"/>
    <w:qFormat/>
    <w:rsid w:val="00E74B6D"/>
    <w:rPr>
      <w:rFonts w:ascii="Times New Roman" w:eastAsia="Times New Roman" w:hAnsi="Times New Roman" w:cs="Mangal"/>
      <w:kern w:val="0"/>
      <w:sz w:val="22"/>
      <w:szCs w:val="20"/>
      <w:lang w:eastAsia="en-IN"/>
    </w:rPr>
  </w:style>
  <w:style w:type="character" w:customStyle="1" w:styleId="UnresolvedMention2">
    <w:name w:val="Unresolved Mention2"/>
    <w:basedOn w:val="DefaultParagraphFont"/>
    <w:uiPriority w:val="99"/>
    <w:semiHidden/>
    <w:unhideWhenUsed/>
    <w:qFormat/>
    <w:rsid w:val="0003019D"/>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Liberation Sans" w:hAnsi="Liberation Sans" w:cs="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style>
  <w:style w:type="paragraph" w:styleId="Title">
    <w:name w:val="Title"/>
    <w:basedOn w:val="Normal"/>
    <w:next w:val="Normal"/>
    <w:link w:val="TitleChar"/>
    <w:uiPriority w:val="10"/>
    <w:qFormat/>
    <w:rsid w:val="002952B3"/>
    <w:pPr>
      <w:spacing w:after="80"/>
      <w:contextualSpacing/>
    </w:pPr>
    <w:rPr>
      <w:rFonts w:asciiTheme="majorHAnsi" w:eastAsia="Liberation Sans" w:hAnsiTheme="majorHAnsi" w:cstheme="majorBidi"/>
      <w:spacing w:val="-10"/>
      <w:sz w:val="56"/>
      <w:szCs w:val="50"/>
    </w:rPr>
  </w:style>
  <w:style w:type="paragraph" w:styleId="Subtitle">
    <w:name w:val="Subtitle"/>
    <w:basedOn w:val="Normal"/>
    <w:next w:val="Normal"/>
    <w:link w:val="SubtitleChar"/>
    <w:uiPriority w:val="11"/>
    <w:qFormat/>
    <w:rsid w:val="002952B3"/>
    <w:pPr>
      <w:spacing w:after="160" w:line="276" w:lineRule="auto"/>
    </w:pPr>
    <w:rPr>
      <w:rFonts w:eastAsia="Liberation Sans" w:cstheme="majorBidi"/>
      <w:color w:val="595959" w:themeColor="text1" w:themeTint="A6"/>
      <w:spacing w:val="15"/>
      <w:sz w:val="28"/>
      <w:szCs w:val="25"/>
    </w:rPr>
  </w:style>
  <w:style w:type="paragraph" w:styleId="Quote">
    <w:name w:val="Quote"/>
    <w:basedOn w:val="Normal"/>
    <w:next w:val="Normal"/>
    <w:link w:val="QuoteChar"/>
    <w:uiPriority w:val="29"/>
    <w:qFormat/>
    <w:rsid w:val="002952B3"/>
    <w:pPr>
      <w:spacing w:before="160" w:after="160" w:line="276" w:lineRule="auto"/>
      <w:jc w:val="center"/>
    </w:pPr>
    <w:rPr>
      <w:i/>
      <w:iCs/>
      <w:color w:val="404040" w:themeColor="text1" w:themeTint="BF"/>
    </w:rPr>
  </w:style>
  <w:style w:type="paragraph" w:styleId="ListParagraph">
    <w:name w:val="List Paragraph"/>
    <w:basedOn w:val="Normal"/>
    <w:uiPriority w:val="34"/>
    <w:qFormat/>
    <w:rsid w:val="002952B3"/>
    <w:pPr>
      <w:spacing w:after="160" w:line="276" w:lineRule="auto"/>
      <w:ind w:left="720"/>
      <w:contextualSpacing/>
    </w:pPr>
  </w:style>
  <w:style w:type="paragraph" w:styleId="IntenseQuote">
    <w:name w:val="Intense Quote"/>
    <w:basedOn w:val="Normal"/>
    <w:next w:val="Normal"/>
    <w:link w:val="IntenseQuoteChar"/>
    <w:uiPriority w:val="30"/>
    <w:qFormat/>
    <w:rsid w:val="002952B3"/>
    <w:pPr>
      <w:pBdr>
        <w:top w:val="single" w:sz="4" w:space="10" w:color="2F5496" w:themeColor="accent1" w:themeShade="BF"/>
        <w:bottom w:val="single" w:sz="4" w:space="10" w:color="2F5496" w:themeColor="accent1" w:themeShade="BF"/>
      </w:pBdr>
      <w:spacing w:before="360" w:after="360" w:line="276" w:lineRule="auto"/>
      <w:ind w:left="864" w:right="864"/>
      <w:jc w:val="center"/>
    </w:pPr>
    <w:rPr>
      <w:i/>
      <w:iCs/>
      <w:color w:val="2F5496"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952B3"/>
    <w:pPr>
      <w:tabs>
        <w:tab w:val="center" w:pos="4513"/>
        <w:tab w:val="right" w:pos="9026"/>
      </w:tabs>
    </w:pPr>
    <w:rPr>
      <w:szCs w:val="20"/>
    </w:rPr>
  </w:style>
  <w:style w:type="paragraph" w:styleId="Footer">
    <w:name w:val="footer"/>
    <w:basedOn w:val="Normal"/>
    <w:link w:val="FooterChar"/>
    <w:uiPriority w:val="99"/>
    <w:unhideWhenUsed/>
    <w:rsid w:val="00E74B6D"/>
    <w:pPr>
      <w:tabs>
        <w:tab w:val="center" w:pos="4513"/>
        <w:tab w:val="right" w:pos="9026"/>
      </w:tabs>
    </w:pPr>
    <w:rPr>
      <w:szCs w:val="20"/>
    </w:rPr>
  </w:style>
  <w:style w:type="table" w:styleId="TableGrid">
    <w:name w:val="Table Grid"/>
    <w:basedOn w:val="TableNormal"/>
    <w:uiPriority w:val="39"/>
    <w:rsid w:val="002952B3"/>
    <w:rPr>
      <w:sz w:val="22"/>
      <w:szCs w:val="22"/>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s13314-022-00472-0" TargetMode="External"/><Relationship Id="rId21" Type="http://schemas.openxmlformats.org/officeDocument/2006/relationships/footer" Target="footer5.xml"/><Relationship Id="rId42" Type="http://schemas.openxmlformats.org/officeDocument/2006/relationships/hyperlink" Target="https://doi.org/10.3390/plants9121768" TargetMode="External"/><Relationship Id="rId47" Type="http://schemas.openxmlformats.org/officeDocument/2006/relationships/hyperlink" Target="https://doi.org/10.1007/s11033-023-08806-6" TargetMode="External"/><Relationship Id="rId63" Type="http://schemas.openxmlformats.org/officeDocument/2006/relationships/hyperlink" Target="https://doi.org/10.3390/v7020647"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doi.org/10.21203/rs.3.rs-102129/v1" TargetMode="External"/><Relationship Id="rId11" Type="http://schemas.openxmlformats.org/officeDocument/2006/relationships/hyperlink" Target="mailto:seshakiran.kollipara@gmail.com" TargetMode="External"/><Relationship Id="rId24" Type="http://schemas.openxmlformats.org/officeDocument/2006/relationships/hyperlink" Target="https://doi.org/10.1094/PDIS-09-19-1958-SC" TargetMode="External"/><Relationship Id="rId32" Type="http://schemas.openxmlformats.org/officeDocument/2006/relationships/hyperlink" Target="https://agriscitech.eu/wp-content/uploads/2014/12/016.pdf" TargetMode="External"/><Relationship Id="rId37" Type="http://schemas.openxmlformats.org/officeDocument/2006/relationships/hyperlink" Target="https://doi.org/10.3390/plants11151951" TargetMode="External"/><Relationship Id="rId40" Type="http://schemas.openxmlformats.org/officeDocument/2006/relationships/hyperlink" Target="https://www.worldseed.org" TargetMode="External"/><Relationship Id="rId45" Type="http://schemas.openxmlformats.org/officeDocument/2006/relationships/hyperlink" Target="https://doi.org/10.3389/fpls.2025.1644750" TargetMode="External"/><Relationship Id="rId53" Type="http://schemas.openxmlformats.org/officeDocument/2006/relationships/hyperlink" Target="https://doi.org/10.1111/j.1365-2338.2001.tb00980.x" TargetMode="External"/><Relationship Id="rId58" Type="http://schemas.openxmlformats.org/officeDocument/2006/relationships/hyperlink" Target="https://doi.org/10.3733/ucanr.7236" TargetMode="External"/><Relationship Id="rId66" Type="http://schemas.openxmlformats.org/officeDocument/2006/relationships/hyperlink" Target="https://doi.org/10.1007/s11103-021-01168-2" TargetMode="External"/><Relationship Id="rId5" Type="http://schemas.openxmlformats.org/officeDocument/2006/relationships/webSettings" Target="webSettings.xml"/><Relationship Id="rId61" Type="http://schemas.openxmlformats.org/officeDocument/2006/relationships/hyperlink" Target="https://doi.org/10.22146/ijbiotech.49939" TargetMode="External"/><Relationship Id="rId19" Type="http://schemas.openxmlformats.org/officeDocument/2006/relationships/footer" Target="footer4.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yperlink" Target="https://doi.org/10.1094/PDIS-04-17-0488-RE" TargetMode="External"/><Relationship Id="rId30" Type="http://schemas.openxmlformats.org/officeDocument/2006/relationships/hyperlink" Target="https://doi.org/10.1094/PDIS-05-22-1184-PDN" TargetMode="External"/><Relationship Id="rId35" Type="http://schemas.openxmlformats.org/officeDocument/2006/relationships/hyperlink" Target="https://doi.org/10.3389/fmicb.2024.1430445" TargetMode="External"/><Relationship Id="rId43" Type="http://schemas.openxmlformats.org/officeDocument/2006/relationships/hyperlink" Target="https://doi.org/10.1146/annurev-virology-092818-015606" TargetMode="External"/><Relationship Id="rId48" Type="http://schemas.openxmlformats.org/officeDocument/2006/relationships/hyperlink" Target="https://doi.org/10.3389/fhort.2024.1388028" TargetMode="External"/><Relationship Id="rId56" Type="http://schemas.openxmlformats.org/officeDocument/2006/relationships/hyperlink" Target="https://doi.org/10.1016/j.pmpp.2023.102045" TargetMode="External"/><Relationship Id="rId64" Type="http://schemas.openxmlformats.org/officeDocument/2006/relationships/hyperlink" Target="https://www.ars.usda.gov/research/publications/publication/?seqNo115=225430" TargetMode="External"/><Relationship Id="rId69" Type="http://schemas.openxmlformats.org/officeDocument/2006/relationships/theme" Target="theme/theme1.xml"/><Relationship Id="rId8" Type="http://schemas.openxmlformats.org/officeDocument/2006/relationships/hyperlink" Target="https://epubs.icar.org.in/index.php/IJSS" TargetMode="External"/><Relationship Id="rId51" Type="http://schemas.openxmlformats.org/officeDocument/2006/relationships/hyperlink" Target="https://doi.org/10.1007/s42161-022-01077-3" TargetMode="External"/><Relationship Id="rId3" Type="http://schemas.openxmlformats.org/officeDocument/2006/relationships/styles" Target="styles.xml"/><Relationship Id="rId12" Type="http://schemas.openxmlformats.org/officeDocument/2006/relationships/hyperlink" Target="mailto:kartar1532@gmail.com" TargetMode="External"/><Relationship Id="rId17" Type="http://schemas.openxmlformats.org/officeDocument/2006/relationships/footer" Target="footer2.xml"/><Relationship Id="rId25" Type="http://schemas.openxmlformats.org/officeDocument/2006/relationships/hyperlink" Target="https://doi.org/10.3389/fpls.2023.1056603" TargetMode="External"/><Relationship Id="rId33" Type="http://schemas.openxmlformats.org/officeDocument/2006/relationships/hyperlink" Target="https://agriacad.eu/ojs/index.php/bjas/article/view/5913" TargetMode="External"/><Relationship Id="rId38" Type="http://schemas.openxmlformats.org/officeDocument/2006/relationships/hyperlink" Target="https://doi.org/10.1079/cabicompendium.23945" TargetMode="External"/><Relationship Id="rId46" Type="http://schemas.openxmlformats.org/officeDocument/2006/relationships/hyperlink" Target="https://doi.org/10.1016/j.virol.2009.03.024" TargetMode="External"/><Relationship Id="rId59" Type="http://schemas.openxmlformats.org/officeDocument/2006/relationships/hyperlink" Target="https://www.indianspices.com/sites/default/files/Annual%20Report2021AllPagesFinal_compressed.pdf" TargetMode="External"/><Relationship Id="rId67" Type="http://schemas.openxmlformats.org/officeDocument/2006/relationships/hyperlink" Target="https://doi.org/10.3390/v16020226" TargetMode="External"/><Relationship Id="rId20" Type="http://schemas.openxmlformats.org/officeDocument/2006/relationships/header" Target="header3.xml"/><Relationship Id="rId41" Type="http://schemas.openxmlformats.org/officeDocument/2006/relationships/hyperlink" Target="https://pakbs.org/pjbot/PDFs/43(6)/66.pdf" TargetMode="External"/><Relationship Id="rId54" Type="http://schemas.openxmlformats.org/officeDocument/2006/relationships/hyperlink" Target="https://doi.org/10.3389/fmicb.2015.00696" TargetMode="External"/><Relationship Id="rId62" Type="http://schemas.openxmlformats.org/officeDocument/2006/relationships/hyperlink" Target="https://doi.org/10.1111/j.1364-3703.2011.00734.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doi.org/10.1007/s13314-017-0286-x" TargetMode="External"/><Relationship Id="rId28" Type="http://schemas.openxmlformats.org/officeDocument/2006/relationships/hyperlink" Target="https://doi.org/10.14601/Phytopathol_Mediterr-1803" TargetMode="External"/><Relationship Id="rId36" Type="http://schemas.openxmlformats.org/officeDocument/2006/relationships/hyperlink" Target="https://doi.org.10.3390/v13040694" TargetMode="External"/><Relationship Id="rId49" Type="http://schemas.openxmlformats.org/officeDocument/2006/relationships/hyperlink" Target="https://doi.org/10.24072/pcjournal.181" TargetMode="External"/><Relationship Id="rId57" Type="http://schemas.openxmlformats.org/officeDocument/2006/relationships/hyperlink" Target="https://doi.org/10.1007/s11262-022-01896-7" TargetMode="External"/><Relationship Id="rId10" Type="http://schemas.openxmlformats.org/officeDocument/2006/relationships/image" Target="media/image1.wmf"/><Relationship Id="rId31" Type="http://schemas.openxmlformats.org/officeDocument/2006/relationships/hyperlink" Target="https://doi.org/10.1111/j.1365-313X.2008.03407.x" TargetMode="External"/><Relationship Id="rId44" Type="http://schemas.openxmlformats.org/officeDocument/2006/relationships/hyperlink" Target="https://doi.org/10.1146/annurev.phyto.43.011205.141140" TargetMode="External"/><Relationship Id="rId52" Type="http://schemas.openxmlformats.org/officeDocument/2006/relationships/hyperlink" Target="https://doi.org/10.3390/v13030412" TargetMode="External"/><Relationship Id="rId60" Type="http://schemas.openxmlformats.org/officeDocument/2006/relationships/hyperlink" Target="https://doi.org/10.3389/fbinf.2022.867111" TargetMode="External"/><Relationship Id="rId65" Type="http://schemas.openxmlformats.org/officeDocument/2006/relationships/hyperlink" Target="https://doi.org/10.1016/j.tplants.2015.10.014" TargetMode="External"/><Relationship Id="rId4" Type="http://schemas.openxmlformats.org/officeDocument/2006/relationships/settings" Target="settings.xml"/><Relationship Id="rId9" Type="http://schemas.openxmlformats.org/officeDocument/2006/relationships/hyperlink" Target="https://epubs.icar.org.in/index.php/IJSS/index" TargetMode="External"/><Relationship Id="rId13" Type="http://schemas.openxmlformats.org/officeDocument/2006/relationships/hyperlink" Target="https://doi.org/10.56093/IJSS.v16i1.1" TargetMode="External"/><Relationship Id="rId18" Type="http://schemas.openxmlformats.org/officeDocument/2006/relationships/footer" Target="footer3.xml"/><Relationship Id="rId39" Type="http://schemas.openxmlformats.org/officeDocument/2006/relationships/hyperlink" Target="https://doi.org/10.1094/PDIS-01-21-0041-PDN" TargetMode="External"/><Relationship Id="rId34" Type="http://schemas.openxmlformats.org/officeDocument/2006/relationships/hyperlink" Target="https://cms.ctahr.hawaii.edu/ckm/Home/Plant-Disease-Pathogens/Viruses/Cucumber-mosaic-virus" TargetMode="External"/><Relationship Id="rId50" Type="http://schemas.openxmlformats.org/officeDocument/2006/relationships/hyperlink" Target="https://doi.org/10.3389/fmicb.2017.00045" TargetMode="External"/><Relationship Id="rId55" Type="http://schemas.openxmlformats.org/officeDocument/2006/relationships/hyperlink" Target="https://doi.org/10.1016/j.pmpp.2023.102210"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D3CFD-9E7B-4211-8003-DF4436268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9223</Words>
  <Characters>52576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ISAE HQ New Delhi</dc:creator>
  <dc:description/>
  <cp:lastModifiedBy>rohit kwan</cp:lastModifiedBy>
  <cp:revision>102</cp:revision>
  <dcterms:created xsi:type="dcterms:W3CDTF">2026-09-28T12:35:00Z</dcterms:created>
  <dcterms:modified xsi:type="dcterms:W3CDTF">2026-10-02T12:03:00Z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2b90b73d-c3a9-42ec-a64b-f37762c77d27</vt:lpwstr>
  </property>
</Properties>
</file>