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jc w:val="center"/>
        <w:tblLayout w:type="fixed"/>
        <w:tblLook w:val="04A0" w:firstRow="1" w:lastRow="0" w:firstColumn="1" w:lastColumn="0" w:noHBand="0" w:noVBand="1"/>
      </w:tblPr>
      <w:tblGrid>
        <w:gridCol w:w="1128"/>
        <w:gridCol w:w="7139"/>
        <w:gridCol w:w="1514"/>
      </w:tblGrid>
      <w:tr w:rsidR="00A75517" w14:paraId="4D42EB0D" w14:textId="77777777" w:rsidTr="00486910">
        <w:trPr>
          <w:trHeight w:val="1185"/>
          <w:jc w:val="center"/>
        </w:trPr>
        <w:tc>
          <w:tcPr>
            <w:tcW w:w="1128" w:type="dxa"/>
            <w:tcBorders>
              <w:top w:val="nil"/>
              <w:left w:val="nil"/>
              <w:bottom w:val="nil"/>
              <w:right w:val="nil"/>
            </w:tcBorders>
          </w:tcPr>
          <w:p w14:paraId="73B29044" w14:textId="3D75673D" w:rsidR="00A75517" w:rsidRDefault="00A75517" w:rsidP="00486910">
            <w:pPr>
              <w:pStyle w:val="Header"/>
              <w:tabs>
                <w:tab w:val="clear" w:pos="4513"/>
                <w:tab w:val="clear" w:pos="9026"/>
              </w:tabs>
              <w:rPr>
                <w:sz w:val="28"/>
                <w:szCs w:val="28"/>
              </w:rPr>
            </w:pPr>
          </w:p>
        </w:tc>
        <w:tc>
          <w:tcPr>
            <w:tcW w:w="7139" w:type="dxa"/>
            <w:tcBorders>
              <w:top w:val="nil"/>
              <w:left w:val="nil"/>
              <w:bottom w:val="nil"/>
              <w:right w:val="nil"/>
            </w:tcBorders>
          </w:tcPr>
          <w:p w14:paraId="24557C90" w14:textId="77777777" w:rsidR="00A75517" w:rsidRDefault="00A75517" w:rsidP="00486910">
            <w:pPr>
              <w:pStyle w:val="Header"/>
              <w:tabs>
                <w:tab w:val="clear" w:pos="4513"/>
                <w:tab w:val="clear" w:pos="9026"/>
              </w:tabs>
              <w:jc w:val="center"/>
              <w:rPr>
                <w:b/>
                <w:bCs/>
                <w:color w:val="000000" w:themeColor="text1"/>
                <w:sz w:val="18"/>
                <w:szCs w:val="16"/>
              </w:rPr>
            </w:pPr>
            <w:hyperlink r:id="rId8">
              <w:r>
                <w:rPr>
                  <w:rStyle w:val="Hyperlink"/>
                  <w:rFonts w:ascii="Times New Roman" w:eastAsia="Times New Roman" w:hAnsi="Times New Roman" w:cs="Times New Roman"/>
                  <w:b/>
                  <w:bCs/>
                  <w:sz w:val="18"/>
                  <w:szCs w:val="16"/>
                  <w:u w:val="none"/>
                </w:rPr>
                <w:t>https://epubs.icar.org.in/index.php/IJSS</w:t>
              </w:r>
            </w:hyperlink>
          </w:p>
          <w:p w14:paraId="7E985D87" w14:textId="77777777" w:rsidR="00A75517" w:rsidRDefault="00A75517" w:rsidP="00486910">
            <w:pPr>
              <w:pStyle w:val="Header"/>
              <w:tabs>
                <w:tab w:val="clear" w:pos="4513"/>
                <w:tab w:val="clear" w:pos="9026"/>
              </w:tabs>
              <w:jc w:val="center"/>
              <w:rPr>
                <w:color w:val="000000" w:themeColor="text1"/>
                <w:sz w:val="10"/>
                <w:szCs w:val="10"/>
              </w:rPr>
            </w:pPr>
          </w:p>
          <w:p w14:paraId="3648ED3E" w14:textId="77777777" w:rsidR="00A75517" w:rsidRDefault="00A75517" w:rsidP="00486910">
            <w:pPr>
              <w:pStyle w:val="Header"/>
              <w:tabs>
                <w:tab w:val="clear" w:pos="4513"/>
                <w:tab w:val="clear" w:pos="9026"/>
              </w:tabs>
              <w:jc w:val="center"/>
              <w:rPr>
                <w:color w:val="000000" w:themeColor="text1"/>
                <w:sz w:val="28"/>
                <w:szCs w:val="28"/>
              </w:rPr>
            </w:pPr>
            <w:hyperlink r:id="rId9">
              <w:r>
                <w:rPr>
                  <w:rStyle w:val="Hyperlink"/>
                  <w:rFonts w:ascii="Times New Roman" w:eastAsia="Times New Roman" w:hAnsi="Times New Roman" w:cs="Times New Roman"/>
                  <w:b/>
                  <w:bCs/>
                  <w:color w:val="000000" w:themeColor="text1"/>
                  <w:sz w:val="28"/>
                  <w:szCs w:val="28"/>
                  <w:u w:val="none"/>
                </w:rPr>
                <w:t>International Journal of Seed Spices</w:t>
              </w:r>
            </w:hyperlink>
            <w:r>
              <w:rPr>
                <w:rFonts w:ascii="Times New Roman" w:eastAsia="Times New Roman" w:hAnsi="Times New Roman" w:cs="Times New Roman"/>
              </w:rPr>
              <w:t xml:space="preserve"> </w:t>
            </w:r>
            <w:r>
              <w:rPr>
                <w:rStyle w:val="Hyperlink"/>
                <w:rFonts w:ascii="Times New Roman" w:eastAsia="Times New Roman" w:hAnsi="Times New Roman" w:cs="Times New Roman"/>
                <w:b/>
                <w:bCs/>
                <w:color w:val="000000" w:themeColor="text1"/>
                <w:sz w:val="28"/>
                <w:szCs w:val="28"/>
                <w:u w:val="none"/>
              </w:rPr>
              <w:t>(IJSS)</w:t>
            </w:r>
          </w:p>
          <w:p w14:paraId="26C23E43" w14:textId="77777777" w:rsidR="00A75517" w:rsidRDefault="00A75517" w:rsidP="00486910">
            <w:pPr>
              <w:pStyle w:val="Header"/>
              <w:tabs>
                <w:tab w:val="clear" w:pos="4513"/>
                <w:tab w:val="clear" w:pos="9026"/>
              </w:tabs>
              <w:jc w:val="center"/>
              <w:rPr>
                <w:color w:val="000000" w:themeColor="text1"/>
                <w:sz w:val="10"/>
                <w:szCs w:val="10"/>
              </w:rPr>
            </w:pPr>
          </w:p>
          <w:p w14:paraId="04DB68E9" w14:textId="77777777" w:rsidR="00A75517" w:rsidRDefault="00A75517" w:rsidP="00486910">
            <w:pPr>
              <w:pStyle w:val="Header"/>
              <w:tabs>
                <w:tab w:val="clear" w:pos="4513"/>
                <w:tab w:val="clear" w:pos="9026"/>
              </w:tabs>
              <w:jc w:val="center"/>
              <w:rPr>
                <w:color w:val="000000" w:themeColor="text1"/>
                <w:sz w:val="10"/>
                <w:szCs w:val="10"/>
              </w:rPr>
            </w:pPr>
          </w:p>
          <w:p w14:paraId="70545A94" w14:textId="77777777" w:rsidR="00A75517" w:rsidRDefault="00A75517" w:rsidP="00486910">
            <w:pPr>
              <w:jc w:val="center"/>
              <w:rPr>
                <w:sz w:val="20"/>
                <w:szCs w:val="20"/>
              </w:rPr>
            </w:pPr>
            <w:r>
              <w:rPr>
                <w:rFonts w:ascii="Times New Roman" w:eastAsia="Times New Roman" w:hAnsi="Times New Roman" w:cs="Times New Roman"/>
                <w:b/>
                <w:bCs/>
                <w:sz w:val="20"/>
                <w:szCs w:val="20"/>
              </w:rPr>
              <w:t>Vol. 16 (1) June 2026</w:t>
            </w:r>
          </w:p>
        </w:tc>
        <w:tc>
          <w:tcPr>
            <w:tcW w:w="1514" w:type="dxa"/>
            <w:tcBorders>
              <w:top w:val="nil"/>
              <w:left w:val="nil"/>
              <w:bottom w:val="nil"/>
              <w:right w:val="nil"/>
            </w:tcBorders>
            <w:vAlign w:val="center"/>
          </w:tcPr>
          <w:p w14:paraId="6F23D8D9" w14:textId="77777777" w:rsidR="00A75517" w:rsidRDefault="00A75517" w:rsidP="00A75517">
            <w:pPr>
              <w:pStyle w:val="Head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8F3780E" wp14:editId="7F516E00">
                  <wp:extent cx="684530" cy="753745"/>
                  <wp:effectExtent l="0" t="0" r="1905" b="8890"/>
                  <wp:docPr id="1896835402"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84360" cy="753840"/>
                          </a:xfrm>
                          <a:prstGeom prst="rect">
                            <a:avLst/>
                          </a:prstGeom>
                          <a:noFill/>
                          <a:ln w="0">
                            <a:noFill/>
                          </a:ln>
                        </pic:spPr>
                      </pic:pic>
                    </a:graphicData>
                  </a:graphic>
                </wp:inline>
              </w:drawing>
            </w:r>
          </w:p>
        </w:tc>
      </w:tr>
    </w:tbl>
    <w:p w14:paraId="1991E956" w14:textId="795C8110" w:rsidR="008C5879" w:rsidRPr="008C5879" w:rsidRDefault="0066692C" w:rsidP="008C5879">
      <w:pPr>
        <w:jc w:val="center"/>
        <w:rPr>
          <w:rFonts w:ascii="Times New Roman" w:hAnsi="Times New Roman" w:cs="Times New Roman"/>
          <w:b/>
          <w:bCs/>
          <w:color w:val="000000" w:themeColor="text1"/>
          <w:sz w:val="10"/>
          <w:szCs w:val="10"/>
          <w:lang w:val="en-IN" w:bidi="hi-IN"/>
        </w:rPr>
      </w:pPr>
      <w:r w:rsidRPr="00D9158A">
        <w:rPr>
          <w:rFonts w:ascii="Times New Roman" w:hAnsi="Times New Roman" w:cs="Times New Roman"/>
          <w:noProof/>
          <w:lang w:eastAsia="en-IN"/>
        </w:rPr>
        <mc:AlternateContent>
          <mc:Choice Requires="wps">
            <w:drawing>
              <wp:anchor distT="4294967295" distB="4294967295" distL="0" distR="0" simplePos="0" relativeHeight="251665408" behindDoc="0" locked="0" layoutInCell="1" allowOverlap="1" wp14:anchorId="519B549F" wp14:editId="0D823860">
                <wp:simplePos x="0" y="0"/>
                <wp:positionH relativeFrom="column">
                  <wp:posOffset>-11723</wp:posOffset>
                </wp:positionH>
                <wp:positionV relativeFrom="paragraph">
                  <wp:posOffset>34534</wp:posOffset>
                </wp:positionV>
                <wp:extent cx="6050378" cy="11723"/>
                <wp:effectExtent l="0" t="0" r="26670" b="26670"/>
                <wp:wrapNone/>
                <wp:docPr id="128343410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0378" cy="11723"/>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7B723E3" id="Straight Connector 5" o:spid="_x0000_s1026" style="position:absolute;z-index:25166540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9pt,2.7pt" to="47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" strokeweight="1.5pt">
                <v:stroke joinstyle="miter"/>
                <o:lock v:ext="edit" shapetype="f"/>
              </v:line>
            </w:pict>
          </mc:Fallback>
        </mc:AlternateContent>
      </w:r>
      <w:r w:rsidRPr="00D9158A">
        <w:rPr>
          <w:rFonts w:ascii="Times New Roman" w:hAnsi="Times New Roman" w:cs="Times New Roman"/>
          <w:noProof/>
          <w:lang w:eastAsia="en-IN"/>
        </w:rPr>
        <mc:AlternateContent>
          <mc:Choice Requires="wps">
            <w:drawing>
              <wp:anchor distT="4294967295" distB="4294967295" distL="0" distR="0" simplePos="0" relativeHeight="251663360" behindDoc="0" locked="0" layoutInCell="1" allowOverlap="1" wp14:anchorId="75F5CD46" wp14:editId="1344420A">
                <wp:simplePos x="0" y="0"/>
                <wp:positionH relativeFrom="column">
                  <wp:posOffset>0</wp:posOffset>
                </wp:positionH>
                <wp:positionV relativeFrom="paragraph">
                  <wp:posOffset>-821249</wp:posOffset>
                </wp:positionV>
                <wp:extent cx="6021461" cy="0"/>
                <wp:effectExtent l="0" t="0" r="0" b="0"/>
                <wp:wrapNone/>
                <wp:docPr id="127823398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1461" cy="0"/>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129B4DC5" id="Straight Connector 5" o:spid="_x0000_s1026" style="position:absolute;z-index:25166336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0,-64.65pt" to="474.15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" strokeweight="1.5pt">
                <v:stroke joinstyle="miter"/>
                <o:lock v:ext="edit" shapetype="f"/>
              </v:line>
            </w:pict>
          </mc:Fallback>
        </mc:AlternateContent>
      </w:r>
      <w:r w:rsidR="00A75517" w:rsidRPr="008C5879">
        <w:rPr>
          <w:noProof/>
          <w:sz w:val="10"/>
          <w:szCs w:val="10"/>
          <w:lang w:eastAsia="en-IN"/>
        </w:rPr>
        <mc:AlternateContent>
          <mc:Choice Requires="wps">
            <w:drawing>
              <wp:anchor distT="0" distB="0" distL="0" distR="0" simplePos="0" relativeHeight="251659264" behindDoc="0" locked="0" layoutInCell="1" allowOverlap="1" wp14:anchorId="71F5E9B0" wp14:editId="5F23D156">
                <wp:simplePos x="0" y="0"/>
                <wp:positionH relativeFrom="column">
                  <wp:posOffset>28222</wp:posOffset>
                </wp:positionH>
                <wp:positionV relativeFrom="paragraph">
                  <wp:posOffset>44521</wp:posOffset>
                </wp:positionV>
                <wp:extent cx="6006959" cy="0"/>
                <wp:effectExtent l="0" t="0" r="0" b="0"/>
                <wp:wrapNone/>
                <wp:docPr id="209077443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6959"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7CBE3A4" id="Straight Connector 7"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2pt,3.5pt" to="475.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" strokecolor="black [3200]" strokeweight="1pt">
                <v:stroke joinstyle="miter"/>
                <o:lock v:ext="edit" shapetype="f"/>
              </v:line>
            </w:pict>
          </mc:Fallback>
        </mc:AlternateContent>
      </w:r>
      <w:r w:rsidR="00A75517" w:rsidRPr="008C5879">
        <w:rPr>
          <w:noProof/>
          <w:sz w:val="10"/>
          <w:szCs w:val="10"/>
          <w:lang w:eastAsia="en-IN"/>
        </w:rPr>
        <mc:AlternateContent>
          <mc:Choice Requires="wps">
            <w:drawing>
              <wp:anchor distT="0" distB="37465" distL="0" distR="19050" simplePos="0" relativeHeight="251661312" behindDoc="0" locked="0" layoutInCell="1" allowOverlap="1" wp14:anchorId="2B942C0A" wp14:editId="36EDDC67">
                <wp:simplePos x="0" y="0"/>
                <wp:positionH relativeFrom="column">
                  <wp:posOffset>16042</wp:posOffset>
                </wp:positionH>
                <wp:positionV relativeFrom="paragraph">
                  <wp:posOffset>-635</wp:posOffset>
                </wp:positionV>
                <wp:extent cx="6021505" cy="0"/>
                <wp:effectExtent l="0" t="0" r="0" b="0"/>
                <wp:wrapNone/>
                <wp:docPr id="19422650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150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F75158" id="Straight Connector 3" o:spid="_x0000_s1026" style="position:absolute;z-index:251661312;visibility:visible;mso-wrap-style:square;mso-width-percent:0;mso-height-percent:0;mso-wrap-distance-left:0;mso-wrap-distance-top:0;mso-wrap-distance-right:1.5pt;mso-wrap-distance-bottom:2.95pt;mso-position-horizontal:absolute;mso-position-horizontal-relative:text;mso-position-vertical:absolute;mso-position-vertical-relative:text;mso-width-percent:0;mso-height-percent:0;mso-width-relative:page;mso-height-relative:page" from="1.25pt,-.05pt" to="475.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" strokecolor="black [3200]" strokeweight=".5pt">
                <v:stroke joinstyle="miter"/>
                <o:lock v:ext="edit" shapetype="f"/>
              </v:line>
            </w:pict>
          </mc:Fallback>
        </mc:AlternateContent>
      </w:r>
      <w:r w:rsidR="00A75517" w:rsidRPr="008C5879">
        <w:rPr>
          <w:noProof/>
          <w:sz w:val="10"/>
          <w:szCs w:val="10"/>
          <w:lang w:eastAsia="en-IN"/>
        </w:rPr>
        <mc:AlternateContent>
          <mc:Choice Requires="wps">
            <w:drawing>
              <wp:anchor distT="4294967295" distB="4294967295" distL="0" distR="0" simplePos="0" relativeHeight="251660288" behindDoc="0" locked="0" layoutInCell="1" allowOverlap="1" wp14:anchorId="7C0B3D6B" wp14:editId="0AC08AD7">
                <wp:simplePos x="0" y="0"/>
                <wp:positionH relativeFrom="column">
                  <wp:posOffset>40104</wp:posOffset>
                </wp:positionH>
                <wp:positionV relativeFrom="paragraph">
                  <wp:posOffset>-818782</wp:posOffset>
                </wp:positionV>
                <wp:extent cx="5980831" cy="0"/>
                <wp:effectExtent l="0" t="0" r="0" b="0"/>
                <wp:wrapNone/>
                <wp:docPr id="8957852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0831"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63D792E" id="Straight Connector 5" o:spid="_x0000_s1026" style="position:absolute;z-index:25166028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3.15pt,-64.45pt" to="474.1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" strokecolor="black [3200]" strokeweight="1pt">
                <v:stroke joinstyle="miter"/>
                <o:lock v:ext="edit" shapetype="f"/>
              </v:line>
            </w:pict>
          </mc:Fallback>
        </mc:AlternateContent>
      </w:r>
    </w:p>
    <w:p w14:paraId="20D1E9DE" w14:textId="66BF8450" w:rsidR="005E5710" w:rsidRDefault="005E5710" w:rsidP="003A46FF">
      <w:pPr>
        <w:spacing w:after="0"/>
        <w:jc w:val="both"/>
        <w:rPr>
          <w:rFonts w:ascii="Times New Roman" w:hAnsi="Times New Roman" w:cs="Times New Roman"/>
          <w:b/>
          <w:bCs/>
          <w:color w:val="000000" w:themeColor="text1"/>
          <w:sz w:val="28"/>
          <w:szCs w:val="28"/>
          <w:lang w:val="en-IN" w:bidi="hi-IN"/>
        </w:rPr>
      </w:pPr>
      <w:r w:rsidRPr="00A75517">
        <w:rPr>
          <w:rFonts w:ascii="Times New Roman" w:hAnsi="Times New Roman" w:cs="Times New Roman"/>
          <w:b/>
          <w:bCs/>
          <w:color w:val="000000" w:themeColor="text1"/>
          <w:sz w:val="28"/>
          <w:szCs w:val="28"/>
          <w:lang w:val="en-IN" w:bidi="hi-IN"/>
        </w:rPr>
        <w:t>Genetic Insights into Cumin (</w:t>
      </w:r>
      <w:r w:rsidRPr="0054439F">
        <w:rPr>
          <w:rFonts w:ascii="Times New Roman" w:hAnsi="Times New Roman" w:cs="Times New Roman"/>
          <w:b/>
          <w:bCs/>
          <w:i/>
          <w:iCs/>
          <w:color w:val="000000" w:themeColor="text1"/>
          <w:sz w:val="28"/>
          <w:szCs w:val="28"/>
        </w:rPr>
        <w:t>Cuminum cyminum</w:t>
      </w:r>
      <w:r w:rsidR="006E3762" w:rsidRPr="0054439F">
        <w:rPr>
          <w:rFonts w:ascii="Times New Roman" w:hAnsi="Times New Roman" w:cs="Times New Roman"/>
          <w:b/>
          <w:bCs/>
          <w:i/>
          <w:iCs/>
          <w:color w:val="000000" w:themeColor="text1"/>
          <w:sz w:val="28"/>
          <w:szCs w:val="28"/>
        </w:rPr>
        <w:t xml:space="preserve"> L.</w:t>
      </w:r>
      <w:r w:rsidRPr="00A75517">
        <w:rPr>
          <w:rFonts w:ascii="Times New Roman" w:hAnsi="Times New Roman" w:cs="Times New Roman"/>
          <w:b/>
          <w:bCs/>
          <w:color w:val="000000" w:themeColor="text1"/>
          <w:sz w:val="28"/>
          <w:szCs w:val="28"/>
          <w:lang w:val="en-IN" w:bidi="hi-IN"/>
        </w:rPr>
        <w:t>): First Draft Genome Sequencing and Mining of SSR Markers</w:t>
      </w:r>
    </w:p>
    <w:p w14:paraId="2EF751DE" w14:textId="3D0A4048" w:rsidR="003A46FF" w:rsidRPr="003A46FF" w:rsidRDefault="003A46FF" w:rsidP="00684EF3">
      <w:pPr>
        <w:spacing w:after="0"/>
        <w:jc w:val="both"/>
        <w:rPr>
          <w:rFonts w:ascii="Times New Roman" w:hAnsi="Times New Roman" w:cs="Times New Roman"/>
          <w:b/>
          <w:bCs/>
          <w:color w:val="000000" w:themeColor="text1"/>
          <w:sz w:val="20"/>
          <w:szCs w:val="20"/>
          <w:lang w:val="en-IN" w:bidi="hi-IN"/>
        </w:rPr>
      </w:pPr>
    </w:p>
    <w:p w14:paraId="377BF192" w14:textId="316EAAB0" w:rsidR="00F535D8" w:rsidRPr="0066692C" w:rsidRDefault="00F535D8" w:rsidP="0066692C">
      <w:pPr>
        <w:spacing w:after="0" w:line="240" w:lineRule="auto"/>
        <w:jc w:val="both"/>
        <w:rPr>
          <w:rFonts w:ascii="Times New Roman" w:hAnsi="Times New Roman" w:cs="Times New Roman"/>
          <w:b/>
          <w:bCs/>
          <w:color w:val="000000" w:themeColor="text1"/>
          <w:vertAlign w:val="superscript"/>
        </w:rPr>
      </w:pPr>
      <w:r w:rsidRPr="0066692C">
        <w:rPr>
          <w:rFonts w:ascii="Times New Roman" w:hAnsi="Times New Roman" w:cs="Times New Roman"/>
          <w:b/>
          <w:bCs/>
          <w:color w:val="000000" w:themeColor="text1"/>
        </w:rPr>
        <w:t>R.S. Tomar</w:t>
      </w:r>
      <w:r w:rsidRPr="0066692C">
        <w:rPr>
          <w:rFonts w:ascii="Times New Roman" w:hAnsi="Times New Roman" w:cs="Times New Roman"/>
          <w:b/>
          <w:bCs/>
          <w:color w:val="000000" w:themeColor="text1"/>
          <w:vertAlign w:val="superscript"/>
        </w:rPr>
        <w:t>1,4</w:t>
      </w:r>
      <w:r w:rsidRPr="0066692C">
        <w:rPr>
          <w:rFonts w:ascii="Times New Roman" w:hAnsi="Times New Roman" w:cs="Times New Roman"/>
          <w:b/>
          <w:bCs/>
          <w:color w:val="000000" w:themeColor="text1"/>
        </w:rPr>
        <w:t>, R.K. Solanki</w:t>
      </w:r>
      <w:r w:rsidRPr="0066692C">
        <w:rPr>
          <w:rFonts w:ascii="Times New Roman" w:hAnsi="Times New Roman" w:cs="Times New Roman"/>
          <w:b/>
          <w:bCs/>
          <w:color w:val="000000" w:themeColor="text1"/>
          <w:vertAlign w:val="superscript"/>
        </w:rPr>
        <w:t>3</w:t>
      </w:r>
      <w:r w:rsidRPr="0066692C">
        <w:rPr>
          <w:rFonts w:ascii="Times New Roman" w:hAnsi="Times New Roman" w:cs="Times New Roman"/>
          <w:b/>
          <w:bCs/>
          <w:color w:val="000000" w:themeColor="text1"/>
        </w:rPr>
        <w:t>, M.V. Parakhia</w:t>
      </w:r>
      <w:r w:rsidRPr="0066692C">
        <w:rPr>
          <w:rFonts w:ascii="Times New Roman" w:hAnsi="Times New Roman" w:cs="Times New Roman"/>
          <w:b/>
          <w:bCs/>
          <w:color w:val="000000" w:themeColor="text1"/>
          <w:vertAlign w:val="superscript"/>
        </w:rPr>
        <w:t>1</w:t>
      </w:r>
      <w:r w:rsidRPr="0066692C">
        <w:rPr>
          <w:rFonts w:ascii="Times New Roman" w:hAnsi="Times New Roman" w:cs="Times New Roman"/>
          <w:b/>
          <w:bCs/>
          <w:color w:val="000000" w:themeColor="text1"/>
        </w:rPr>
        <w:t>, S. B. Bhatt</w:t>
      </w:r>
      <w:r w:rsidRPr="0066692C">
        <w:rPr>
          <w:rFonts w:ascii="Times New Roman" w:hAnsi="Times New Roman" w:cs="Times New Roman"/>
          <w:b/>
          <w:bCs/>
          <w:color w:val="000000" w:themeColor="text1"/>
          <w:vertAlign w:val="superscript"/>
        </w:rPr>
        <w:t>1</w:t>
      </w:r>
      <w:r w:rsidRPr="0066692C">
        <w:rPr>
          <w:rFonts w:ascii="Times New Roman" w:hAnsi="Times New Roman" w:cs="Times New Roman"/>
          <w:b/>
          <w:bCs/>
          <w:color w:val="000000" w:themeColor="text1"/>
        </w:rPr>
        <w:t>, S.M. Padhiyar</w:t>
      </w:r>
      <w:r w:rsidRPr="0066692C">
        <w:rPr>
          <w:rFonts w:ascii="Times New Roman" w:hAnsi="Times New Roman" w:cs="Times New Roman"/>
          <w:b/>
          <w:bCs/>
          <w:color w:val="000000" w:themeColor="text1"/>
          <w:vertAlign w:val="superscript"/>
        </w:rPr>
        <w:t>1</w:t>
      </w:r>
      <w:r w:rsidRPr="0066692C">
        <w:rPr>
          <w:rFonts w:ascii="Times New Roman" w:hAnsi="Times New Roman" w:cs="Times New Roman"/>
          <w:b/>
          <w:bCs/>
          <w:color w:val="000000" w:themeColor="text1"/>
        </w:rPr>
        <w:t>, M.K. Mahatma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S. Kumari</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V. Sharma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S Choudhary</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S. John</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M.R. Sharma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M. Sharma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M.K. Vishal</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R.S. Meena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R.D. Meena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K. Singh</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Y. K. Sharma</w:t>
      </w:r>
      <w:r w:rsidRPr="0066692C">
        <w:rPr>
          <w:rFonts w:ascii="Times New Roman" w:hAnsi="Times New Roman" w:cs="Times New Roman"/>
          <w:b/>
          <w:bCs/>
          <w:color w:val="000000" w:themeColor="text1"/>
          <w:vertAlign w:val="superscript"/>
        </w:rPr>
        <w:t>2</w:t>
      </w:r>
      <w:r w:rsidRPr="0066692C">
        <w:rPr>
          <w:rFonts w:ascii="Times New Roman" w:hAnsi="Times New Roman" w:cs="Times New Roman"/>
          <w:b/>
          <w:bCs/>
          <w:color w:val="000000" w:themeColor="text1"/>
        </w:rPr>
        <w:t>, V. Pandey</w:t>
      </w:r>
      <w:r w:rsidRPr="0066692C">
        <w:rPr>
          <w:rFonts w:ascii="Times New Roman" w:hAnsi="Times New Roman" w:cs="Times New Roman"/>
          <w:b/>
          <w:bCs/>
          <w:color w:val="000000" w:themeColor="text1"/>
          <w:vertAlign w:val="superscript"/>
        </w:rPr>
        <w:t>5</w:t>
      </w:r>
      <w:r w:rsidRPr="0066692C">
        <w:rPr>
          <w:rFonts w:ascii="Times New Roman" w:hAnsi="Times New Roman" w:cs="Times New Roman"/>
          <w:b/>
          <w:bCs/>
          <w:color w:val="000000" w:themeColor="text1"/>
        </w:rPr>
        <w:t>, S. Pandey</w:t>
      </w:r>
      <w:r w:rsidRPr="0066692C">
        <w:rPr>
          <w:rFonts w:ascii="Times New Roman" w:hAnsi="Times New Roman" w:cs="Times New Roman"/>
          <w:b/>
          <w:bCs/>
          <w:color w:val="000000" w:themeColor="text1"/>
          <w:vertAlign w:val="superscript"/>
        </w:rPr>
        <w:t>5</w:t>
      </w:r>
      <w:r w:rsidRPr="0066692C">
        <w:rPr>
          <w:rFonts w:ascii="Times New Roman" w:hAnsi="Times New Roman" w:cs="Times New Roman"/>
          <w:b/>
          <w:bCs/>
          <w:color w:val="000000" w:themeColor="text1"/>
        </w:rPr>
        <w:t>, SK Singh</w:t>
      </w:r>
      <w:r w:rsidRPr="0066692C">
        <w:rPr>
          <w:rFonts w:ascii="Times New Roman" w:hAnsi="Times New Roman" w:cs="Times New Roman"/>
          <w:b/>
          <w:bCs/>
          <w:color w:val="000000" w:themeColor="text1"/>
          <w:vertAlign w:val="superscript"/>
        </w:rPr>
        <w:t>5</w:t>
      </w:r>
      <w:r w:rsidRPr="0066692C">
        <w:rPr>
          <w:rFonts w:ascii="Times New Roman" w:hAnsi="Times New Roman" w:cs="Times New Roman"/>
          <w:b/>
          <w:bCs/>
          <w:color w:val="000000" w:themeColor="text1"/>
        </w:rPr>
        <w:t xml:space="preserve"> and V. Bhardwaj</w:t>
      </w:r>
      <w:r w:rsidRPr="0066692C">
        <w:rPr>
          <w:rFonts w:ascii="Times New Roman" w:hAnsi="Times New Roman" w:cs="Times New Roman"/>
          <w:b/>
          <w:bCs/>
          <w:color w:val="000000" w:themeColor="text1"/>
          <w:vertAlign w:val="superscript"/>
        </w:rPr>
        <w:t>2*</w:t>
      </w:r>
    </w:p>
    <w:p w14:paraId="605DA91E" w14:textId="7D96E9F1" w:rsidR="00A60DDA" w:rsidRPr="00A60DDA" w:rsidRDefault="0066692C" w:rsidP="00A75517">
      <w:pPr>
        <w:spacing w:after="0" w:line="276" w:lineRule="auto"/>
        <w:jc w:val="both"/>
        <w:rPr>
          <w:rFonts w:ascii="Times New Roman" w:hAnsi="Times New Roman" w:cs="Times New Roman"/>
          <w:color w:val="000000" w:themeColor="text1"/>
          <w:sz w:val="10"/>
          <w:szCs w:val="10"/>
          <w:vertAlign w:val="superscript"/>
        </w:rPr>
      </w:pPr>
      <w:r w:rsidRPr="00D9158A">
        <w:rPr>
          <w:rFonts w:ascii="Times New Roman" w:hAnsi="Times New Roman" w:cs="Times New Roman"/>
          <w:noProof/>
          <w:lang w:eastAsia="en-IN"/>
        </w:rPr>
        <mc:AlternateContent>
          <mc:Choice Requires="wps">
            <w:drawing>
              <wp:anchor distT="4294967295" distB="4294967295" distL="0" distR="0" simplePos="0" relativeHeight="251667456" behindDoc="0" locked="0" layoutInCell="1" allowOverlap="1" wp14:anchorId="25DB9EF6" wp14:editId="1E6200E5">
                <wp:simplePos x="0" y="0"/>
                <wp:positionH relativeFrom="column">
                  <wp:posOffset>0</wp:posOffset>
                </wp:positionH>
                <wp:positionV relativeFrom="paragraph">
                  <wp:posOffset>31262</wp:posOffset>
                </wp:positionV>
                <wp:extent cx="5920154" cy="23446"/>
                <wp:effectExtent l="0" t="0" r="23495" b="34290"/>
                <wp:wrapNone/>
                <wp:docPr id="4141451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0154" cy="23446"/>
                        </a:xfrm>
                        <a:prstGeom prst="line">
                          <a:avLst/>
                        </a:prstGeom>
                        <a:ln>
                          <a:solidFill>
                            <a:srgbClr val="000000"/>
                          </a:solidFill>
                        </a:ln>
                      </wps:spPr>
                      <wps:style>
                        <a:lnRef idx="3">
                          <a:schemeClr val="dk1"/>
                        </a:lnRef>
                        <a:fillRef idx="0">
                          <a:schemeClr val="dk1"/>
                        </a:fillRef>
                        <a:effectRef idx="2">
                          <a:schemeClr val="dk1"/>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52E32F1" id="Straight Connector 5" o:spid="_x0000_s1026" style="position:absolute;flip:y;z-index:25166745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0,2.45pt" to="466.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" strokeweight="1.5pt">
                <v:stroke joinstyle="miter"/>
                <o:lock v:ext="edit" shapetype="f"/>
              </v:line>
            </w:pict>
          </mc:Fallback>
        </mc:AlternateConten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6"/>
        <w:gridCol w:w="284"/>
        <w:gridCol w:w="5813"/>
      </w:tblGrid>
      <w:tr w:rsidR="00A60DDA" w14:paraId="1A30B5E5" w14:textId="77777777" w:rsidTr="0063457A">
        <w:trPr>
          <w:trHeight w:val="1975"/>
        </w:trPr>
        <w:tc>
          <w:tcPr>
            <w:tcW w:w="3396" w:type="dxa"/>
          </w:tcPr>
          <w:p w14:paraId="64A14C01" w14:textId="1AEDBB9A" w:rsidR="00A60DDA" w:rsidRDefault="00A60DDA" w:rsidP="00A60DDA">
            <w:pPr>
              <w:ind w:left="851" w:right="-472" w:hanging="851"/>
              <w:rPr>
                <w:rFonts w:ascii="Times New Roman" w:hAnsi="Times New Roman" w:cs="Times New Roman"/>
                <w:b/>
                <w:bCs/>
                <w:color w:val="000000" w:themeColor="text1"/>
                <w:sz w:val="20"/>
                <w:szCs w:val="20"/>
              </w:rPr>
            </w:pPr>
            <w:r w:rsidRPr="00A60DDA">
              <w:rPr>
                <w:rFonts w:ascii="Times New Roman" w:hAnsi="Times New Roman" w:cs="Times New Roman"/>
                <w:b/>
                <w:bCs/>
                <w:color w:val="000000" w:themeColor="text1"/>
                <w:sz w:val="20"/>
                <w:szCs w:val="20"/>
              </w:rPr>
              <w:t>Reviewed by</w:t>
            </w:r>
            <w:r>
              <w:rPr>
                <w:rFonts w:ascii="Times New Roman" w:hAnsi="Times New Roman" w:cs="Times New Roman"/>
                <w:b/>
                <w:bCs/>
                <w:color w:val="000000" w:themeColor="text1"/>
                <w:sz w:val="20"/>
                <w:szCs w:val="20"/>
              </w:rPr>
              <w:t>:</w:t>
            </w:r>
          </w:p>
          <w:p w14:paraId="139D2D94" w14:textId="77777777" w:rsidR="00A60DDA" w:rsidRDefault="00A60DDA" w:rsidP="00015570">
            <w:pPr>
              <w:ind w:right="-472"/>
              <w:rPr>
                <w:rFonts w:ascii="Times New Roman" w:hAnsi="Times New Roman" w:cs="Times New Roman"/>
                <w:color w:val="000000" w:themeColor="text1"/>
                <w:sz w:val="20"/>
                <w:szCs w:val="20"/>
                <w:shd w:val="clear" w:color="auto" w:fill="FFFFFF"/>
              </w:rPr>
            </w:pPr>
            <w:r w:rsidRPr="00A60DDA">
              <w:rPr>
                <w:rFonts w:ascii="Times New Roman" w:hAnsi="Times New Roman" w:cs="Times New Roman"/>
                <w:color w:val="000000" w:themeColor="text1"/>
                <w:sz w:val="20"/>
                <w:szCs w:val="20"/>
                <w:shd w:val="clear" w:color="auto" w:fill="FFFFFF"/>
              </w:rPr>
              <w:t xml:space="preserve">Dr.  </w:t>
            </w:r>
            <w:proofErr w:type="spellStart"/>
            <w:r w:rsidRPr="00A60DDA">
              <w:rPr>
                <w:rFonts w:ascii="Times New Roman" w:hAnsi="Times New Roman" w:cs="Times New Roman"/>
                <w:color w:val="000000" w:themeColor="text1"/>
                <w:sz w:val="20"/>
                <w:szCs w:val="20"/>
                <w:shd w:val="clear" w:color="auto" w:fill="FFFFFF"/>
              </w:rPr>
              <w:t>Vipulkumar</w:t>
            </w:r>
            <w:proofErr w:type="spellEnd"/>
            <w:r w:rsidRPr="00A60DDA">
              <w:rPr>
                <w:rFonts w:ascii="Times New Roman" w:hAnsi="Times New Roman" w:cs="Times New Roman"/>
                <w:color w:val="000000" w:themeColor="text1"/>
                <w:sz w:val="20"/>
                <w:szCs w:val="20"/>
                <w:shd w:val="clear" w:color="auto" w:fill="FFFFFF"/>
              </w:rPr>
              <w:t xml:space="preserve"> B. Patel </w:t>
            </w:r>
          </w:p>
          <w:p w14:paraId="19DE55E8" w14:textId="74A72B05" w:rsidR="00A60DDA" w:rsidRPr="00A60DDA" w:rsidRDefault="00A60DDA" w:rsidP="00015570">
            <w:pPr>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shd w:val="clear" w:color="auto" w:fill="FFFFFF"/>
              </w:rPr>
              <w:t>College of Forestry</w:t>
            </w:r>
            <w:r>
              <w:rPr>
                <w:rFonts w:ascii="Times New Roman" w:hAnsi="Times New Roman" w:cs="Times New Roman"/>
                <w:color w:val="000000" w:themeColor="text1"/>
                <w:sz w:val="20"/>
                <w:szCs w:val="20"/>
                <w:shd w:val="clear" w:color="auto" w:fill="FFFFFF"/>
              </w:rPr>
              <w:t xml:space="preserve"> </w:t>
            </w:r>
            <w:r w:rsidRPr="00A60DDA">
              <w:rPr>
                <w:rFonts w:ascii="Times New Roman" w:hAnsi="Times New Roman" w:cs="Times New Roman"/>
                <w:color w:val="000000" w:themeColor="text1"/>
                <w:sz w:val="20"/>
                <w:szCs w:val="20"/>
              </w:rPr>
              <w:t>Navsari Agricultural University,</w:t>
            </w:r>
            <w:r w:rsidR="00015570">
              <w:rPr>
                <w:rFonts w:ascii="Times New Roman" w:hAnsi="Times New Roman" w:cs="Times New Roman"/>
                <w:color w:val="000000" w:themeColor="text1"/>
                <w:sz w:val="20"/>
                <w:szCs w:val="20"/>
              </w:rPr>
              <w:t xml:space="preserve"> </w:t>
            </w:r>
            <w:r w:rsidRPr="00A60DDA">
              <w:rPr>
                <w:rFonts w:ascii="Times New Roman" w:hAnsi="Times New Roman" w:cs="Times New Roman"/>
                <w:color w:val="000000" w:themeColor="text1"/>
                <w:sz w:val="20"/>
                <w:szCs w:val="20"/>
              </w:rPr>
              <w:t>Gujarat</w:t>
            </w:r>
          </w:p>
          <w:p w14:paraId="019275AF" w14:textId="77777777" w:rsidR="00A60DDA" w:rsidRPr="00A60DDA" w:rsidRDefault="00A60DDA" w:rsidP="00A60DDA">
            <w:pPr>
              <w:ind w:left="851" w:right="-472" w:hanging="851"/>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rPr>
              <w:t>Email: vipulbiotech@nau.in</w:t>
            </w:r>
          </w:p>
          <w:p w14:paraId="4598BC43" w14:textId="77777777" w:rsidR="00A60DDA" w:rsidRPr="00A60DDA" w:rsidRDefault="00A60DDA" w:rsidP="00A60DDA">
            <w:pPr>
              <w:ind w:left="851" w:right="-472" w:hanging="851"/>
              <w:rPr>
                <w:rFonts w:ascii="Times New Roman" w:hAnsi="Times New Roman" w:cs="Times New Roman"/>
                <w:b/>
                <w:bCs/>
                <w:color w:val="000000" w:themeColor="text1"/>
                <w:sz w:val="20"/>
                <w:szCs w:val="20"/>
              </w:rPr>
            </w:pPr>
          </w:p>
          <w:p w14:paraId="6AB96A3A" w14:textId="0F7B3F8B" w:rsidR="00A60DDA" w:rsidRPr="00A60DDA" w:rsidRDefault="00A60DDA" w:rsidP="00A60DDA">
            <w:pPr>
              <w:ind w:left="851" w:right="-472" w:hanging="851"/>
              <w:rPr>
                <w:rFonts w:ascii="Times New Roman" w:hAnsi="Times New Roman" w:cs="Times New Roman"/>
                <w:b/>
                <w:bCs/>
                <w:color w:val="000000" w:themeColor="text1"/>
                <w:sz w:val="20"/>
                <w:szCs w:val="20"/>
              </w:rPr>
            </w:pPr>
            <w:r w:rsidRPr="00A60DDA">
              <w:rPr>
                <w:rFonts w:ascii="Times New Roman" w:hAnsi="Times New Roman" w:cs="Times New Roman"/>
                <w:b/>
                <w:bCs/>
                <w:color w:val="000000" w:themeColor="text1"/>
                <w:sz w:val="20"/>
                <w:szCs w:val="20"/>
              </w:rPr>
              <w:t>*Correspondence:</w:t>
            </w:r>
          </w:p>
          <w:p w14:paraId="662D20FD" w14:textId="77777777" w:rsidR="00A60DDA" w:rsidRPr="00A60DDA" w:rsidRDefault="00A60DDA" w:rsidP="00A60DDA">
            <w:pPr>
              <w:ind w:hanging="851"/>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lang w:val="en-GB" w:eastAsia="zh-CN"/>
              </w:rPr>
              <w:t xml:space="preserve">                 </w:t>
            </w:r>
            <w:r w:rsidRPr="00A60DDA">
              <w:rPr>
                <w:rFonts w:ascii="Times New Roman" w:hAnsi="Times New Roman" w:cs="Times New Roman"/>
                <w:color w:val="000000" w:themeColor="text1"/>
                <w:sz w:val="20"/>
                <w:szCs w:val="20"/>
              </w:rPr>
              <w:t>V. Bhardwaj</w:t>
            </w:r>
          </w:p>
          <w:p w14:paraId="6C57811E" w14:textId="554D6535" w:rsidR="00A60DDA" w:rsidRPr="00A60DDA" w:rsidRDefault="00A60DDA" w:rsidP="00A60DDA">
            <w:pPr>
              <w:ind w:left="851" w:right="-472" w:hanging="851"/>
              <w:rPr>
                <w:rFonts w:ascii="Times New Roman" w:hAnsi="Times New Roman" w:cs="Times New Roman"/>
                <w:color w:val="000000" w:themeColor="text1"/>
                <w:sz w:val="20"/>
                <w:szCs w:val="20"/>
                <w:lang w:val="en-GB" w:eastAsia="zh-CN"/>
              </w:rPr>
            </w:pPr>
            <w:r>
              <w:rPr>
                <w:rFonts w:ascii="Times New Roman" w:hAnsi="Times New Roman" w:cs="Times New Roman"/>
                <w:color w:val="000000" w:themeColor="text1"/>
                <w:sz w:val="20"/>
                <w:szCs w:val="20"/>
              </w:rPr>
              <w:t xml:space="preserve">Email: </w:t>
            </w:r>
            <w:hyperlink r:id="rId11" w:history="1">
              <w:r w:rsidRPr="00A60DDA">
                <w:rPr>
                  <w:rStyle w:val="Hyperlink"/>
                  <w:rFonts w:ascii="Times New Roman" w:hAnsi="Times New Roman" w:cs="Times New Roman"/>
                  <w:color w:val="000000" w:themeColor="text1"/>
                  <w:sz w:val="20"/>
                  <w:szCs w:val="20"/>
                  <w:u w:val="none"/>
                  <w:lang w:val="en-GB" w:eastAsia="zh-CN"/>
                </w:rPr>
                <w:t>vinaycpri@gmail.com</w:t>
              </w:r>
            </w:hyperlink>
          </w:p>
          <w:p w14:paraId="545BDC3D" w14:textId="77777777" w:rsidR="00A60DDA" w:rsidRDefault="00A60DDA" w:rsidP="00A60DDA">
            <w:pPr>
              <w:ind w:left="851" w:right="-472" w:hanging="851"/>
              <w:rPr>
                <w:rFonts w:ascii="Times New Roman" w:hAnsi="Times New Roman" w:cs="Times New Roman"/>
                <w:b/>
                <w:bCs/>
                <w:color w:val="000000" w:themeColor="text1"/>
                <w:sz w:val="20"/>
                <w:szCs w:val="20"/>
                <w:shd w:val="clear" w:color="auto" w:fill="FFFFFF"/>
              </w:rPr>
            </w:pPr>
          </w:p>
          <w:p w14:paraId="74015BB9" w14:textId="08879495" w:rsidR="00A60DDA" w:rsidRPr="00A60DDA" w:rsidRDefault="00A60DDA" w:rsidP="00A60DDA">
            <w:pPr>
              <w:ind w:left="851" w:right="-472" w:hanging="851"/>
              <w:rPr>
                <w:rFonts w:ascii="Times New Roman" w:hAnsi="Times New Roman" w:cs="Times New Roman"/>
                <w:color w:val="000000" w:themeColor="text1"/>
                <w:sz w:val="20"/>
                <w:szCs w:val="20"/>
              </w:rPr>
            </w:pPr>
            <w:r w:rsidRPr="00A60DDA">
              <w:rPr>
                <w:rFonts w:ascii="Times New Roman" w:hAnsi="Times New Roman" w:cs="Times New Roman"/>
                <w:b/>
                <w:bCs/>
                <w:color w:val="000000" w:themeColor="text1"/>
                <w:sz w:val="20"/>
                <w:szCs w:val="20"/>
                <w:shd w:val="clear" w:color="auto" w:fill="FFFFFF"/>
              </w:rPr>
              <w:t>Rec</w:t>
            </w:r>
            <w:r w:rsidRPr="00A60DDA">
              <w:rPr>
                <w:rFonts w:ascii="Times New Roman" w:hAnsi="Times New Roman" w:cs="Times New Roman"/>
                <w:b/>
                <w:bCs/>
                <w:color w:val="000000" w:themeColor="text1"/>
                <w:sz w:val="20"/>
                <w:szCs w:val="20"/>
              </w:rPr>
              <w:t xml:space="preserve">eived: </w:t>
            </w:r>
            <w:r w:rsidRPr="00A60DDA">
              <w:rPr>
                <w:rFonts w:ascii="Times New Roman" w:hAnsi="Times New Roman" w:cs="Times New Roman"/>
                <w:color w:val="000000" w:themeColor="text1"/>
                <w:sz w:val="20"/>
                <w:szCs w:val="20"/>
              </w:rPr>
              <w:t>24 September 2026</w:t>
            </w:r>
          </w:p>
          <w:p w14:paraId="7328C3E9" w14:textId="77777777" w:rsidR="00A60DDA" w:rsidRPr="00A60DDA" w:rsidRDefault="00A60DDA" w:rsidP="00A60DDA">
            <w:pPr>
              <w:ind w:left="851" w:right="-472" w:hanging="851"/>
              <w:rPr>
                <w:rFonts w:ascii="Times New Roman" w:hAnsi="Times New Roman" w:cs="Times New Roman"/>
                <w:color w:val="000000" w:themeColor="text1"/>
                <w:sz w:val="20"/>
                <w:szCs w:val="20"/>
              </w:rPr>
            </w:pPr>
            <w:r w:rsidRPr="00A60DDA">
              <w:rPr>
                <w:rFonts w:ascii="Times New Roman" w:hAnsi="Times New Roman" w:cs="Times New Roman"/>
                <w:b/>
                <w:bCs/>
                <w:color w:val="000000" w:themeColor="text1"/>
                <w:sz w:val="20"/>
                <w:szCs w:val="20"/>
              </w:rPr>
              <w:t xml:space="preserve">Revision: </w:t>
            </w:r>
            <w:r w:rsidRPr="00A60DDA">
              <w:rPr>
                <w:rFonts w:ascii="Times New Roman" w:hAnsi="Times New Roman" w:cs="Times New Roman"/>
                <w:color w:val="000000" w:themeColor="text1"/>
                <w:sz w:val="20"/>
                <w:szCs w:val="20"/>
              </w:rPr>
              <w:t xml:space="preserve"> 29 September 2026</w:t>
            </w:r>
          </w:p>
          <w:p w14:paraId="7DF0BDA6" w14:textId="631CEE45" w:rsidR="00A60DDA" w:rsidRPr="00A60DDA" w:rsidRDefault="00A60DDA" w:rsidP="00A60DDA">
            <w:pPr>
              <w:ind w:left="851" w:right="-472" w:hanging="851"/>
              <w:rPr>
                <w:rFonts w:ascii="Times New Roman" w:hAnsi="Times New Roman" w:cs="Times New Roman"/>
                <w:color w:val="000000" w:themeColor="text1"/>
                <w:sz w:val="20"/>
                <w:szCs w:val="20"/>
              </w:rPr>
            </w:pPr>
            <w:r w:rsidRPr="00A60DDA">
              <w:rPr>
                <w:rFonts w:ascii="Times New Roman" w:hAnsi="Times New Roman" w:cs="Times New Roman"/>
                <w:b/>
                <w:bCs/>
                <w:color w:val="000000" w:themeColor="text1"/>
                <w:sz w:val="20"/>
                <w:szCs w:val="20"/>
              </w:rPr>
              <w:t xml:space="preserve">Accepted: </w:t>
            </w:r>
            <w:r w:rsidRPr="00A60DDA">
              <w:rPr>
                <w:rFonts w:ascii="Times New Roman" w:hAnsi="Times New Roman" w:cs="Times New Roman"/>
                <w:color w:val="000000" w:themeColor="text1"/>
                <w:sz w:val="20"/>
                <w:szCs w:val="20"/>
              </w:rPr>
              <w:t>30 September 2026</w:t>
            </w:r>
          </w:p>
          <w:p w14:paraId="23F7DAA5" w14:textId="77777777" w:rsidR="00A60DDA" w:rsidRDefault="00A60DDA" w:rsidP="00A60DDA">
            <w:pPr>
              <w:ind w:left="851" w:right="-472" w:hanging="851"/>
              <w:rPr>
                <w:rFonts w:ascii="Times New Roman" w:hAnsi="Times New Roman" w:cs="Times New Roman"/>
                <w:b/>
                <w:bCs/>
                <w:color w:val="000000" w:themeColor="text1"/>
                <w:sz w:val="20"/>
                <w:szCs w:val="20"/>
              </w:rPr>
            </w:pPr>
          </w:p>
          <w:p w14:paraId="17A87AD3" w14:textId="5164AB0D" w:rsidR="00A60DDA" w:rsidRDefault="00A60DDA" w:rsidP="00A60DDA">
            <w:pPr>
              <w:ind w:left="851" w:right="-472" w:hanging="851"/>
              <w:rPr>
                <w:rFonts w:ascii="Times New Roman" w:hAnsi="Times New Roman" w:cs="Times New Roman"/>
                <w:b/>
                <w:bCs/>
                <w:color w:val="000000" w:themeColor="text1"/>
                <w:sz w:val="20"/>
                <w:szCs w:val="20"/>
              </w:rPr>
            </w:pPr>
            <w:r w:rsidRPr="00A60DDA">
              <w:rPr>
                <w:rFonts w:ascii="Times New Roman" w:hAnsi="Times New Roman" w:cs="Times New Roman"/>
                <w:b/>
                <w:bCs/>
                <w:color w:val="000000" w:themeColor="text1"/>
                <w:sz w:val="20"/>
                <w:szCs w:val="20"/>
              </w:rPr>
              <w:t>Citation</w:t>
            </w:r>
            <w:r>
              <w:rPr>
                <w:rFonts w:ascii="Times New Roman" w:hAnsi="Times New Roman" w:cs="Times New Roman"/>
                <w:b/>
                <w:bCs/>
                <w:color w:val="000000" w:themeColor="text1"/>
                <w:sz w:val="20"/>
                <w:szCs w:val="20"/>
              </w:rPr>
              <w:t>:</w:t>
            </w:r>
          </w:p>
          <w:p w14:paraId="357CAB52" w14:textId="0369FBE3" w:rsidR="00A60DDA" w:rsidRPr="00A60DDA" w:rsidRDefault="00636F89" w:rsidP="00636F89">
            <w:pPr>
              <w:spacing w:line="276" w:lineRule="auto"/>
              <w:jc w:val="both"/>
              <w:rPr>
                <w:rFonts w:ascii="Times New Roman" w:hAnsi="Times New Roman" w:cs="Times New Roman"/>
                <w:color w:val="000000" w:themeColor="text1"/>
                <w:sz w:val="20"/>
                <w:szCs w:val="20"/>
              </w:rPr>
            </w:pPr>
            <w:r w:rsidRPr="00636F89">
              <w:rPr>
                <w:rFonts w:ascii="Times New Roman" w:hAnsi="Times New Roman" w:cs="Times New Roman"/>
                <w:color w:val="000000" w:themeColor="text1"/>
                <w:sz w:val="20"/>
                <w:szCs w:val="20"/>
              </w:rPr>
              <w:t xml:space="preserve">Tomar, R.S., Solanki, R.K., </w:t>
            </w:r>
            <w:proofErr w:type="spellStart"/>
            <w:r w:rsidRPr="00636F89">
              <w:rPr>
                <w:rFonts w:ascii="Times New Roman" w:hAnsi="Times New Roman" w:cs="Times New Roman"/>
                <w:color w:val="000000" w:themeColor="text1"/>
                <w:sz w:val="20"/>
                <w:szCs w:val="20"/>
              </w:rPr>
              <w:t>Parakhia</w:t>
            </w:r>
            <w:proofErr w:type="spellEnd"/>
            <w:r w:rsidRPr="00636F89">
              <w:rPr>
                <w:rFonts w:ascii="Times New Roman" w:hAnsi="Times New Roman" w:cs="Times New Roman"/>
                <w:color w:val="000000" w:themeColor="text1"/>
                <w:sz w:val="20"/>
                <w:szCs w:val="20"/>
              </w:rPr>
              <w:t xml:space="preserve">, M.V., Bhatt, S.B., </w:t>
            </w:r>
            <w:proofErr w:type="spellStart"/>
            <w:r w:rsidRPr="00636F89">
              <w:rPr>
                <w:rFonts w:ascii="Times New Roman" w:hAnsi="Times New Roman" w:cs="Times New Roman"/>
                <w:color w:val="000000" w:themeColor="text1"/>
                <w:sz w:val="20"/>
                <w:szCs w:val="20"/>
              </w:rPr>
              <w:t>Padhiyar</w:t>
            </w:r>
            <w:proofErr w:type="spellEnd"/>
            <w:r w:rsidRPr="00636F89">
              <w:rPr>
                <w:rFonts w:ascii="Times New Roman" w:hAnsi="Times New Roman" w:cs="Times New Roman"/>
                <w:color w:val="000000" w:themeColor="text1"/>
                <w:sz w:val="20"/>
                <w:szCs w:val="20"/>
              </w:rPr>
              <w:t>, S.M., Mahatma, M.K., Kumari, S., Sharma, V., Choudhary, S., John, S., Sharma, M.R., Sharma, M., Vishal, M.K., Meena, R.S., Meena, R.D., Singh, K., Sharma, Y.K., Pandey, V., Pandey, S., Singh S.K., &amp; Bhardwaj V.,</w:t>
            </w:r>
            <w:r>
              <w:rPr>
                <w:rFonts w:ascii="Times New Roman" w:hAnsi="Times New Roman" w:cs="Times New Roman"/>
                <w:color w:val="000000" w:themeColor="text1"/>
                <w:sz w:val="20"/>
                <w:szCs w:val="20"/>
              </w:rPr>
              <w:t xml:space="preserve"> (2026)</w:t>
            </w:r>
            <w:r w:rsidRPr="00636F89">
              <w:rPr>
                <w:rFonts w:ascii="Times New Roman" w:hAnsi="Times New Roman" w:cs="Times New Roman"/>
                <w:color w:val="000000" w:themeColor="text1"/>
                <w:sz w:val="20"/>
                <w:szCs w:val="20"/>
              </w:rPr>
              <w:t xml:space="preserve">. </w:t>
            </w:r>
            <w:r w:rsidRPr="00636F89">
              <w:rPr>
                <w:rFonts w:ascii="Times New Roman" w:hAnsi="Times New Roman" w:cs="Times New Roman"/>
                <w:color w:val="000000" w:themeColor="text1"/>
                <w:sz w:val="20"/>
                <w:szCs w:val="20"/>
                <w:lang w:bidi="hi-IN"/>
              </w:rPr>
              <w:t>Genetic Insights into Cumin (</w:t>
            </w:r>
            <w:r w:rsidRPr="00636F89">
              <w:rPr>
                <w:rFonts w:ascii="Times New Roman" w:hAnsi="Times New Roman" w:cs="Times New Roman"/>
                <w:i/>
                <w:iCs/>
                <w:color w:val="000000" w:themeColor="text1"/>
                <w:sz w:val="20"/>
                <w:szCs w:val="20"/>
              </w:rPr>
              <w:t>Cuminum cyminum L.</w:t>
            </w:r>
            <w:r w:rsidRPr="00636F89">
              <w:rPr>
                <w:rFonts w:ascii="Times New Roman" w:hAnsi="Times New Roman" w:cs="Times New Roman"/>
                <w:color w:val="000000" w:themeColor="text1"/>
                <w:sz w:val="20"/>
                <w:szCs w:val="20"/>
                <w:lang w:bidi="hi-IN"/>
              </w:rPr>
              <w:t>): First Draft Genome Sequencing and Mining of SSR Markers</w:t>
            </w:r>
            <w:r>
              <w:rPr>
                <w:rFonts w:ascii="Times New Roman" w:hAnsi="Times New Roman" w:cs="Times New Roman"/>
                <w:color w:val="000000" w:themeColor="text1"/>
                <w:sz w:val="20"/>
                <w:szCs w:val="20"/>
                <w:lang w:bidi="hi-IN"/>
              </w:rPr>
              <w:t xml:space="preserve">, </w:t>
            </w:r>
            <w:r w:rsidR="00A60DDA" w:rsidRPr="00A60DDA">
              <w:rPr>
                <w:rFonts w:ascii="Times New Roman" w:hAnsi="Times New Roman" w:cs="Times New Roman"/>
                <w:i/>
                <w:iCs/>
                <w:color w:val="000000" w:themeColor="text1"/>
                <w:sz w:val="20"/>
                <w:szCs w:val="20"/>
              </w:rPr>
              <w:t>Int J Seed Spice.</w:t>
            </w:r>
            <w:r w:rsidR="00A60DDA" w:rsidRPr="00A60DDA">
              <w:rPr>
                <w:rFonts w:ascii="Times New Roman" w:hAnsi="Times New Roman" w:cs="Times New Roman"/>
                <w:color w:val="000000" w:themeColor="text1"/>
                <w:sz w:val="20"/>
                <w:szCs w:val="20"/>
              </w:rPr>
              <w:t>16 (1):</w:t>
            </w:r>
            <w:r w:rsidR="001F5320">
              <w:rPr>
                <w:rFonts w:ascii="Times New Roman" w:hAnsi="Times New Roman" w:cs="Times New Roman"/>
                <w:color w:val="000000" w:themeColor="text1"/>
                <w:sz w:val="20"/>
                <w:szCs w:val="20"/>
              </w:rPr>
              <w:t xml:space="preserve"> 39-</w:t>
            </w:r>
            <w:r w:rsidR="00D84086">
              <w:rPr>
                <w:rFonts w:ascii="Times New Roman" w:hAnsi="Times New Roman" w:cs="Times New Roman"/>
                <w:color w:val="000000" w:themeColor="text1"/>
                <w:sz w:val="20"/>
                <w:szCs w:val="20"/>
              </w:rPr>
              <w:t>41</w:t>
            </w:r>
          </w:p>
          <w:p w14:paraId="0AC54B40" w14:textId="77777777" w:rsidR="00A60DDA" w:rsidRPr="005271CD" w:rsidRDefault="00A60DDA" w:rsidP="00A60DDA">
            <w:pPr>
              <w:pStyle w:val="Heading2"/>
              <w:rPr>
                <w:rFonts w:ascii="Times New Roman" w:hAnsi="Times New Roman" w:cs="Times New Roman"/>
                <w:color w:val="000000" w:themeColor="text1"/>
                <w:sz w:val="20"/>
                <w:szCs w:val="20"/>
              </w:rPr>
            </w:pPr>
            <w:r w:rsidRPr="00482A7C">
              <w:rPr>
                <w:rFonts w:ascii="Times New Roman" w:hAnsi="Times New Roman" w:cs="Times New Roman"/>
                <w:color w:val="000000" w:themeColor="text1"/>
                <w:sz w:val="10"/>
                <w:szCs w:val="10"/>
              </w:rPr>
              <w:t xml:space="preserve"> </w:t>
            </w:r>
          </w:p>
          <w:p w14:paraId="4DE47D4A" w14:textId="05BD7CAD" w:rsidR="00A60DDA" w:rsidRPr="00A60DDA" w:rsidRDefault="00A60DDA" w:rsidP="00A60DDA">
            <w:pPr>
              <w:ind w:right="-472"/>
              <w:rPr>
                <w:rFonts w:ascii="Times New Roman" w:hAnsi="Times New Roman" w:cs="Times New Roman"/>
                <w:b/>
                <w:bCs/>
                <w:color w:val="000000" w:themeColor="text1"/>
                <w:sz w:val="20"/>
                <w:szCs w:val="20"/>
              </w:rPr>
            </w:pPr>
            <w:r w:rsidRPr="00A60DDA">
              <w:rPr>
                <w:rFonts w:ascii="Times New Roman" w:hAnsi="Times New Roman" w:cs="Times New Roman"/>
                <w:b/>
                <w:bCs/>
                <w:color w:val="000000" w:themeColor="text1"/>
                <w:sz w:val="20"/>
                <w:szCs w:val="20"/>
              </w:rPr>
              <w:t>DOI</w:t>
            </w:r>
            <w:r>
              <w:rPr>
                <w:rFonts w:ascii="Times New Roman" w:hAnsi="Times New Roman" w:cs="Times New Roman"/>
                <w:b/>
                <w:bCs/>
                <w:color w:val="000000" w:themeColor="text1"/>
                <w:sz w:val="20"/>
                <w:szCs w:val="20"/>
              </w:rPr>
              <w:t>:</w:t>
            </w:r>
          </w:p>
          <w:p w14:paraId="51A74BB6" w14:textId="77777777" w:rsidR="00A60DDA" w:rsidRPr="00A60DDA" w:rsidRDefault="00A60DDA" w:rsidP="00A60DDA">
            <w:pPr>
              <w:ind w:right="-472"/>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rPr>
              <w:t>https://doi.org/10.56093/IJSS.v16i1.5</w:t>
            </w:r>
          </w:p>
          <w:p w14:paraId="66E54CBB" w14:textId="77777777" w:rsidR="00A60DDA" w:rsidRPr="005271CD" w:rsidRDefault="00A60DDA" w:rsidP="00A60DDA">
            <w:pPr>
              <w:ind w:right="-472"/>
              <w:rPr>
                <w:rFonts w:ascii="Times New Roman" w:hAnsi="Times New Roman" w:cs="Times New Roman"/>
                <w:b/>
                <w:bCs/>
                <w:color w:val="000000" w:themeColor="text1"/>
                <w:sz w:val="20"/>
                <w:szCs w:val="20"/>
              </w:rPr>
            </w:pPr>
          </w:p>
          <w:p w14:paraId="1A105811" w14:textId="6F5918E6" w:rsidR="00A60DDA" w:rsidRPr="00A60DDA" w:rsidRDefault="00A60DDA" w:rsidP="00A60DDA">
            <w:pPr>
              <w:ind w:right="-472"/>
              <w:rPr>
                <w:rFonts w:ascii="Times New Roman" w:hAnsi="Times New Roman" w:cs="Times New Roman"/>
                <w:b/>
                <w:bCs/>
                <w:color w:val="000000" w:themeColor="text1"/>
                <w:sz w:val="20"/>
                <w:szCs w:val="20"/>
              </w:rPr>
            </w:pPr>
            <w:r w:rsidRPr="00A60DDA">
              <w:rPr>
                <w:rFonts w:ascii="Times New Roman" w:hAnsi="Times New Roman" w:cs="Times New Roman"/>
                <w:b/>
                <w:bCs/>
                <w:color w:val="000000" w:themeColor="text1"/>
                <w:sz w:val="20"/>
                <w:szCs w:val="20"/>
              </w:rPr>
              <w:t>Affil</w:t>
            </w:r>
            <w:r>
              <w:rPr>
                <w:rFonts w:ascii="Times New Roman" w:hAnsi="Times New Roman" w:cs="Times New Roman"/>
                <w:b/>
                <w:bCs/>
                <w:color w:val="000000" w:themeColor="text1"/>
                <w:sz w:val="20"/>
                <w:szCs w:val="20"/>
              </w:rPr>
              <w:t>i</w:t>
            </w:r>
            <w:r w:rsidRPr="00A60DDA">
              <w:rPr>
                <w:rFonts w:ascii="Times New Roman" w:hAnsi="Times New Roman" w:cs="Times New Roman"/>
                <w:b/>
                <w:bCs/>
                <w:color w:val="000000" w:themeColor="text1"/>
                <w:sz w:val="20"/>
                <w:szCs w:val="20"/>
              </w:rPr>
              <w:t>ation</w:t>
            </w:r>
            <w:r>
              <w:rPr>
                <w:rFonts w:ascii="Times New Roman" w:hAnsi="Times New Roman" w:cs="Times New Roman"/>
                <w:b/>
                <w:bCs/>
                <w:color w:val="000000" w:themeColor="text1"/>
                <w:sz w:val="20"/>
                <w:szCs w:val="20"/>
              </w:rPr>
              <w:t>:</w:t>
            </w:r>
          </w:p>
          <w:p w14:paraId="000F3A94" w14:textId="77777777" w:rsidR="00A60DDA" w:rsidRPr="00A60DDA" w:rsidRDefault="00A60DDA" w:rsidP="00015570">
            <w:pPr>
              <w:spacing w:line="276" w:lineRule="auto"/>
              <w:jc w:val="both"/>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vertAlign w:val="superscript"/>
              </w:rPr>
              <w:t>1</w:t>
            </w:r>
            <w:r w:rsidRPr="00A60DDA">
              <w:rPr>
                <w:rFonts w:ascii="Times New Roman" w:hAnsi="Times New Roman" w:cs="Times New Roman"/>
                <w:color w:val="000000" w:themeColor="text1"/>
                <w:sz w:val="20"/>
                <w:szCs w:val="20"/>
              </w:rPr>
              <w:t>Department of Biochemistry and Biotechnology, Junagadh Agricultural University, Junagadh-362 001, Gujarat, India</w:t>
            </w:r>
          </w:p>
          <w:p w14:paraId="6346EE4B" w14:textId="77777777" w:rsidR="00A60DDA" w:rsidRPr="00A60DDA" w:rsidRDefault="00A60DDA" w:rsidP="00015570">
            <w:pPr>
              <w:spacing w:line="276" w:lineRule="auto"/>
              <w:jc w:val="both"/>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vertAlign w:val="superscript"/>
              </w:rPr>
              <w:lastRenderedPageBreak/>
              <w:t>2</w:t>
            </w:r>
            <w:r w:rsidRPr="00A60DDA">
              <w:rPr>
                <w:rFonts w:ascii="Times New Roman" w:hAnsi="Times New Roman" w:cs="Times New Roman"/>
                <w:color w:val="000000" w:themeColor="text1"/>
                <w:sz w:val="20"/>
                <w:szCs w:val="20"/>
              </w:rPr>
              <w:t xml:space="preserve">ICAR- National Research Centre on Seed Spices, Ajmer, Rajasthan, India </w:t>
            </w:r>
          </w:p>
          <w:p w14:paraId="3330ABBC" w14:textId="4042E821" w:rsidR="00A60DDA" w:rsidRPr="00A60DDA" w:rsidRDefault="00A60DDA" w:rsidP="00015570">
            <w:pPr>
              <w:spacing w:line="276" w:lineRule="auto"/>
              <w:jc w:val="both"/>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vertAlign w:val="superscript"/>
              </w:rPr>
              <w:t>3</w:t>
            </w:r>
            <w:r w:rsidRPr="00A60DDA">
              <w:rPr>
                <w:rFonts w:ascii="Times New Roman" w:hAnsi="Times New Roman" w:cs="Times New Roman"/>
                <w:color w:val="000000" w:themeColor="text1"/>
                <w:sz w:val="20"/>
                <w:szCs w:val="20"/>
              </w:rPr>
              <w:t xml:space="preserve">ICAR-Central Arid Zone Research Institute, Jodhpur, Rajasthan, India </w:t>
            </w:r>
          </w:p>
          <w:p w14:paraId="6D390F67" w14:textId="77777777" w:rsidR="00A60DDA" w:rsidRPr="00A60DDA" w:rsidRDefault="00A60DDA" w:rsidP="00015570">
            <w:pPr>
              <w:spacing w:line="276" w:lineRule="auto"/>
              <w:jc w:val="both"/>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vertAlign w:val="superscript"/>
              </w:rPr>
              <w:t>4</w:t>
            </w:r>
            <w:r w:rsidRPr="00A60DDA">
              <w:rPr>
                <w:rFonts w:ascii="Times New Roman" w:hAnsi="Times New Roman" w:cs="Times New Roman"/>
                <w:color w:val="000000" w:themeColor="text1"/>
                <w:sz w:val="20"/>
                <w:szCs w:val="20"/>
              </w:rPr>
              <w:t>ICAR-Directorate of Groundnut Research, Junagadh, Gujarat, India</w:t>
            </w:r>
          </w:p>
          <w:p w14:paraId="76673910" w14:textId="77777777" w:rsidR="00A60DDA" w:rsidRDefault="00A60DDA" w:rsidP="00015570">
            <w:pPr>
              <w:spacing w:line="276" w:lineRule="auto"/>
              <w:jc w:val="both"/>
              <w:rPr>
                <w:rFonts w:ascii="Times New Roman" w:hAnsi="Times New Roman" w:cs="Times New Roman"/>
                <w:color w:val="000000" w:themeColor="text1"/>
                <w:sz w:val="20"/>
                <w:szCs w:val="20"/>
              </w:rPr>
            </w:pPr>
            <w:r w:rsidRPr="00A60DDA">
              <w:rPr>
                <w:rFonts w:ascii="Times New Roman" w:hAnsi="Times New Roman" w:cs="Times New Roman"/>
                <w:color w:val="000000" w:themeColor="text1"/>
                <w:sz w:val="20"/>
                <w:szCs w:val="20"/>
                <w:vertAlign w:val="superscript"/>
              </w:rPr>
              <w:t>5</w:t>
            </w:r>
            <w:r w:rsidRPr="00A60DDA">
              <w:rPr>
                <w:rFonts w:ascii="Times New Roman" w:hAnsi="Times New Roman" w:cs="Times New Roman"/>
                <w:color w:val="000000" w:themeColor="text1"/>
                <w:sz w:val="20"/>
                <w:szCs w:val="20"/>
              </w:rPr>
              <w:t>ICAR- Division of Horticultural Science, KAB-II, New Delhi, India</w:t>
            </w:r>
            <w:r w:rsidR="004C2EA3">
              <w:rPr>
                <w:rFonts w:ascii="Times New Roman" w:hAnsi="Times New Roman" w:cs="Times New Roman"/>
                <w:color w:val="000000" w:themeColor="text1"/>
                <w:sz w:val="20"/>
                <w:szCs w:val="20"/>
              </w:rPr>
              <w:t xml:space="preserve"> </w:t>
            </w:r>
          </w:p>
          <w:p w14:paraId="7105123F" w14:textId="77777777" w:rsidR="0063457A" w:rsidRPr="00000B8D" w:rsidRDefault="0063457A" w:rsidP="0063457A">
            <w:pPr>
              <w:rPr>
                <w:rFonts w:ascii="Times New Roman" w:hAnsi="Times New Roman" w:cs="Times New Roman"/>
                <w:b/>
                <w:color w:val="000000" w:themeColor="text1"/>
                <w:sz w:val="10"/>
                <w:szCs w:val="10"/>
              </w:rPr>
            </w:pPr>
          </w:p>
          <w:p w14:paraId="6A99E967" w14:textId="4DCEB02B" w:rsidR="0063457A" w:rsidRDefault="0063457A" w:rsidP="0063457A">
            <w:pPr>
              <w:rPr>
                <w:rFonts w:ascii="Times New Roman" w:hAnsi="Times New Roman" w:cs="Times New Roman"/>
                <w:b/>
                <w:color w:val="000000" w:themeColor="text1"/>
                <w:sz w:val="20"/>
                <w:szCs w:val="20"/>
              </w:rPr>
            </w:pPr>
            <w:r w:rsidRPr="005271CD">
              <w:rPr>
                <w:rFonts w:ascii="Times New Roman" w:hAnsi="Times New Roman" w:cs="Times New Roman"/>
                <w:b/>
                <w:color w:val="000000" w:themeColor="text1"/>
                <w:sz w:val="20"/>
                <w:szCs w:val="20"/>
              </w:rPr>
              <w:t>Abbreviations</w:t>
            </w:r>
            <w:r w:rsidR="004A0E38">
              <w:rPr>
                <w:rFonts w:ascii="Times New Roman" w:hAnsi="Times New Roman" w:cs="Times New Roman"/>
                <w:b/>
                <w:color w:val="000000" w:themeColor="text1"/>
                <w:sz w:val="20"/>
                <w:szCs w:val="20"/>
              </w:rPr>
              <w:t>:</w:t>
            </w:r>
          </w:p>
          <w:p w14:paraId="2D9C11A0" w14:textId="77777777" w:rsidR="0063457A" w:rsidRPr="005271CD" w:rsidRDefault="0063457A" w:rsidP="0063457A">
            <w:pPr>
              <w:rPr>
                <w:rFonts w:ascii="Times New Roman" w:hAnsi="Times New Roman" w:cs="Times New Roman"/>
                <w:b/>
                <w:color w:val="000000" w:themeColor="text1"/>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4253"/>
            </w:tblGrid>
            <w:tr w:rsidR="0063457A" w:rsidRPr="0064555F" w14:paraId="19765299" w14:textId="77777777" w:rsidTr="00002C28">
              <w:tc>
                <w:tcPr>
                  <w:tcW w:w="1129" w:type="dxa"/>
                </w:tcPr>
                <w:p w14:paraId="575CEE9B" w14:textId="77777777" w:rsidR="0063457A" w:rsidRPr="0064555F" w:rsidRDefault="0063457A" w:rsidP="0063457A">
                  <w:pPr>
                    <w:ind w:left="-77"/>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 xml:space="preserve">BUSCO </w:t>
                  </w:r>
                </w:p>
              </w:tc>
              <w:tc>
                <w:tcPr>
                  <w:tcW w:w="4253" w:type="dxa"/>
                </w:tcPr>
                <w:p w14:paraId="233A9517" w14:textId="77777777" w:rsidR="0063457A" w:rsidRPr="0064555F" w:rsidRDefault="0063457A" w:rsidP="0063457A">
                  <w:pPr>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Benchmarking Universal Single-Copy Orthologs</w:t>
                  </w:r>
                </w:p>
              </w:tc>
            </w:tr>
            <w:tr w:rsidR="0063457A" w:rsidRPr="0064555F" w14:paraId="202F35BF" w14:textId="77777777" w:rsidTr="00002C28">
              <w:tc>
                <w:tcPr>
                  <w:tcW w:w="1129" w:type="dxa"/>
                </w:tcPr>
                <w:p w14:paraId="6B4B76BF" w14:textId="77777777" w:rsidR="0063457A" w:rsidRPr="0064555F" w:rsidRDefault="0063457A" w:rsidP="0063457A">
                  <w:pPr>
                    <w:ind w:left="-77"/>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CC</w:t>
                  </w:r>
                </w:p>
              </w:tc>
              <w:tc>
                <w:tcPr>
                  <w:tcW w:w="4253" w:type="dxa"/>
                </w:tcPr>
                <w:p w14:paraId="49175BF2" w14:textId="77777777" w:rsidR="0063457A" w:rsidRPr="0064555F" w:rsidRDefault="0063457A" w:rsidP="0063457A">
                  <w:pPr>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 xml:space="preserve">Coiled-Coil  </w:t>
                  </w:r>
                </w:p>
              </w:tc>
            </w:tr>
            <w:tr w:rsidR="0063457A" w:rsidRPr="0064555F" w14:paraId="4CE87BB4" w14:textId="77777777" w:rsidTr="00002C28">
              <w:tc>
                <w:tcPr>
                  <w:tcW w:w="1129" w:type="dxa"/>
                </w:tcPr>
                <w:p w14:paraId="4E2DAA44" w14:textId="77777777" w:rsidR="0063457A" w:rsidRPr="0064555F" w:rsidRDefault="0063457A" w:rsidP="0063457A">
                  <w:pPr>
                    <w:ind w:left="-77"/>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CDS</w:t>
                  </w:r>
                </w:p>
              </w:tc>
              <w:tc>
                <w:tcPr>
                  <w:tcW w:w="4253" w:type="dxa"/>
                </w:tcPr>
                <w:p w14:paraId="48E9D04A" w14:textId="77777777" w:rsidR="0063457A" w:rsidRPr="0064555F" w:rsidRDefault="0063457A" w:rsidP="0063457A">
                  <w:pPr>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Coding Sequences</w:t>
                  </w:r>
                </w:p>
              </w:tc>
            </w:tr>
            <w:tr w:rsidR="0063457A" w:rsidRPr="0064555F" w14:paraId="62CA49A0" w14:textId="77777777" w:rsidTr="00002C28">
              <w:tc>
                <w:tcPr>
                  <w:tcW w:w="1129" w:type="dxa"/>
                </w:tcPr>
                <w:p w14:paraId="0DDE738C" w14:textId="77777777" w:rsidR="0063457A" w:rsidRPr="0064555F" w:rsidRDefault="0063457A" w:rsidP="0063457A">
                  <w:pPr>
                    <w:ind w:left="-77"/>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CTAB</w:t>
                  </w:r>
                </w:p>
              </w:tc>
              <w:tc>
                <w:tcPr>
                  <w:tcW w:w="4253" w:type="dxa"/>
                </w:tcPr>
                <w:p w14:paraId="2A037C74" w14:textId="77777777" w:rsidR="0063457A" w:rsidRPr="0064555F" w:rsidRDefault="0063457A" w:rsidP="0063457A">
                  <w:pPr>
                    <w:rPr>
                      <w:rFonts w:ascii="Times New Roman" w:hAnsi="Times New Roman" w:cs="Times New Roman"/>
                      <w:color w:val="000000" w:themeColor="text1"/>
                      <w:sz w:val="20"/>
                      <w:szCs w:val="20"/>
                      <w:lang w:val="en-US"/>
                    </w:rPr>
                  </w:pPr>
                  <w:proofErr w:type="spellStart"/>
                  <w:r w:rsidRPr="0064555F">
                    <w:rPr>
                      <w:rFonts w:ascii="Times New Roman" w:hAnsi="Times New Roman" w:cs="Times New Roman"/>
                      <w:color w:val="000000" w:themeColor="text1"/>
                      <w:sz w:val="20"/>
                      <w:szCs w:val="20"/>
                    </w:rPr>
                    <w:t>Cetyl</w:t>
                  </w:r>
                  <w:proofErr w:type="spellEnd"/>
                  <w:r w:rsidRPr="0064555F">
                    <w:rPr>
                      <w:rFonts w:ascii="Times New Roman" w:hAnsi="Times New Roman" w:cs="Times New Roman"/>
                      <w:color w:val="000000" w:themeColor="text1"/>
                      <w:sz w:val="20"/>
                      <w:szCs w:val="20"/>
                    </w:rPr>
                    <w:t xml:space="preserve"> Trimethyl Ammonium Bromide </w:t>
                  </w:r>
                </w:p>
              </w:tc>
            </w:tr>
          </w:tbl>
          <w:p w14:paraId="376DA2EA" w14:textId="7C2C3173" w:rsidR="0063457A" w:rsidRPr="0063457A" w:rsidRDefault="0063457A" w:rsidP="00015570">
            <w:pPr>
              <w:spacing w:line="276" w:lineRule="auto"/>
              <w:jc w:val="both"/>
              <w:rPr>
                <w:rFonts w:ascii="Times New Roman" w:hAnsi="Times New Roman" w:cs="Times New Roman"/>
                <w:color w:val="000000" w:themeColor="text1"/>
                <w:sz w:val="10"/>
                <w:szCs w:val="10"/>
              </w:rPr>
            </w:pPr>
          </w:p>
        </w:tc>
        <w:tc>
          <w:tcPr>
            <w:tcW w:w="284" w:type="dxa"/>
          </w:tcPr>
          <w:p w14:paraId="040FB497" w14:textId="77777777" w:rsidR="00A60DDA" w:rsidRDefault="00A60DDA" w:rsidP="00486910">
            <w:pPr>
              <w:spacing w:line="276" w:lineRule="auto"/>
              <w:jc w:val="both"/>
              <w:rPr>
                <w:b/>
                <w:bCs/>
                <w:sz w:val="18"/>
                <w:szCs w:val="18"/>
              </w:rPr>
            </w:pPr>
          </w:p>
        </w:tc>
        <w:tc>
          <w:tcPr>
            <w:tcW w:w="5813" w:type="dxa"/>
          </w:tcPr>
          <w:p w14:paraId="766DD55F" w14:textId="77777777" w:rsidR="00482A7C" w:rsidRPr="00482A7C" w:rsidRDefault="00482A7C" w:rsidP="00482A7C">
            <w:pPr>
              <w:spacing w:line="276" w:lineRule="auto"/>
              <w:jc w:val="both"/>
              <w:rPr>
                <w:rFonts w:ascii="Times New Roman" w:hAnsi="Times New Roman" w:cs="Times New Roman"/>
                <w:b/>
                <w:bCs/>
                <w:color w:val="000000" w:themeColor="text1"/>
                <w:sz w:val="20"/>
                <w:szCs w:val="20"/>
                <w:lang w:bidi="hi-IN"/>
              </w:rPr>
            </w:pPr>
            <w:r w:rsidRPr="00482A7C">
              <w:rPr>
                <w:rFonts w:ascii="Times New Roman" w:hAnsi="Times New Roman" w:cs="Times New Roman"/>
                <w:b/>
                <w:bCs/>
                <w:color w:val="000000" w:themeColor="text1"/>
                <w:sz w:val="20"/>
                <w:szCs w:val="20"/>
                <w:lang w:bidi="hi-IN"/>
              </w:rPr>
              <w:t xml:space="preserve">Abstract </w:t>
            </w:r>
          </w:p>
          <w:p w14:paraId="0C740D57" w14:textId="77777777" w:rsidR="00636F89" w:rsidRDefault="00482A7C" w:rsidP="00222448">
            <w:pPr>
              <w:spacing w:line="276" w:lineRule="auto"/>
              <w:jc w:val="both"/>
              <w:rPr>
                <w:rFonts w:ascii="Times New Roman" w:eastAsia="Times New Roman" w:hAnsi="Times New Roman" w:cs="Times New Roman"/>
                <w:color w:val="000000" w:themeColor="text1"/>
                <w:sz w:val="20"/>
                <w:szCs w:val="20"/>
                <w:lang w:eastAsia="en-IN"/>
              </w:rPr>
            </w:pPr>
            <w:r w:rsidRPr="00482A7C">
              <w:rPr>
                <w:rFonts w:ascii="Times New Roman" w:eastAsia="Times New Roman" w:hAnsi="Times New Roman" w:cs="Times New Roman"/>
                <w:color w:val="000000" w:themeColor="text1"/>
                <w:sz w:val="20"/>
                <w:szCs w:val="20"/>
                <w:lang w:eastAsia="en-IN"/>
              </w:rPr>
              <w:t>Cumin (</w:t>
            </w:r>
            <w:r w:rsidRPr="00482A7C">
              <w:rPr>
                <w:rFonts w:ascii="Times New Roman" w:eastAsia="Times New Roman" w:hAnsi="Times New Roman" w:cs="Times New Roman"/>
                <w:i/>
                <w:iCs/>
                <w:color w:val="000000" w:themeColor="text1"/>
                <w:sz w:val="20"/>
                <w:szCs w:val="20"/>
                <w:lang w:eastAsia="en-IN"/>
              </w:rPr>
              <w:t xml:space="preserve">Cuminum cyminum </w:t>
            </w:r>
            <w:r w:rsidRPr="00482A7C">
              <w:rPr>
                <w:rFonts w:ascii="Times New Roman" w:eastAsia="Times New Roman" w:hAnsi="Times New Roman" w:cs="Times New Roman"/>
                <w:color w:val="000000" w:themeColor="text1"/>
                <w:sz w:val="20"/>
                <w:szCs w:val="20"/>
                <w:lang w:eastAsia="en-IN"/>
              </w:rPr>
              <w:t>L</w:t>
            </w:r>
            <w:r w:rsidRPr="00482A7C">
              <w:rPr>
                <w:rFonts w:ascii="Times New Roman" w:eastAsia="Times New Roman" w:hAnsi="Times New Roman" w:cs="Times New Roman"/>
                <w:i/>
                <w:iCs/>
                <w:color w:val="000000" w:themeColor="text1"/>
                <w:sz w:val="20"/>
                <w:szCs w:val="20"/>
                <w:lang w:eastAsia="en-IN"/>
              </w:rPr>
              <w:t>.</w:t>
            </w:r>
            <w:r w:rsidRPr="00482A7C">
              <w:rPr>
                <w:rFonts w:ascii="Times New Roman" w:eastAsia="Times New Roman" w:hAnsi="Times New Roman" w:cs="Times New Roman"/>
                <w:color w:val="000000" w:themeColor="text1"/>
                <w:sz w:val="20"/>
                <w:szCs w:val="20"/>
                <w:lang w:eastAsia="en-IN"/>
              </w:rPr>
              <w:t>) is a globally significant spice crop, highly valued for its distinctive aromatic volatile oil content and its natural drought tolerance. To accelerate molecular breeding for these traits, this paper presents the first de novo draft genome assembly of the widely cultivated Indian variety Gujarat Cumin 4 (GC-4), a cultivar known for its high yield. The genome was sequenced using a hybrid strategy, combining high-accuracy Ion S5 short reads with long-read PacBio sequencing technology to generate an initial draft genome resource. More than 69 million sequencing reads contributed to an assembled genome of approximately 835 Mbp. The resulting assembly was fragmented, comprising 15,088 scaffolds, with a scaffold N50 of 6.85 kb and a maximum scaffold length of 92.9 kb; therefore, it should be regarded as an initial draft rather than a highly contiguous or chromosome-level reference genome. Nevertheless, the assembly supported extensive downstream genome mining and annotation. A total of 37,342 protein-coding genes were predicted, with 16,920 genes assigned Gene Ontology terms and 9,463 genes mapped to KEGG pathways. Candidate genes associated with important biological and quality-related traits were identified, including 21 flavonoid-related genes, 9 chalcone synthase (CHS) genes, 15 terpene synthase (TPS) genes, and 89 disease-resistance-related genes. Genome-wide analysis also identified 133,814 SSR loci, predominantly dinucleotide repeats, providing a substantial resource for subsequent molecular marker development. Collectively, these results demonstrate the utility of the assembly as an initial genomic resource for gene discovery, functional annotation, candidate-gene mining, and marker development, while recognizing that improved long-read coverage and chromosome-scale scaffolding will be required for a more complete reference genome.</w:t>
            </w:r>
          </w:p>
          <w:p w14:paraId="4A4F29EB" w14:textId="77777777" w:rsidR="00482A7C" w:rsidRDefault="00482A7C" w:rsidP="00482A7C">
            <w:pPr>
              <w:spacing w:line="360" w:lineRule="auto"/>
              <w:jc w:val="both"/>
              <w:rPr>
                <w:rFonts w:ascii="Times New Roman" w:hAnsi="Times New Roman" w:cs="Times New Roman"/>
                <w:b/>
                <w:color w:val="000000" w:themeColor="text1"/>
                <w:sz w:val="20"/>
                <w:szCs w:val="20"/>
              </w:rPr>
            </w:pPr>
          </w:p>
          <w:p w14:paraId="25035B9A" w14:textId="77777777" w:rsidR="00482A7C" w:rsidRDefault="00482A7C" w:rsidP="004C2EA3">
            <w:pPr>
              <w:spacing w:line="360" w:lineRule="auto"/>
              <w:jc w:val="both"/>
              <w:rPr>
                <w:rFonts w:ascii="Times New Roman" w:hAnsi="Times New Roman" w:cs="Times New Roman"/>
                <w:color w:val="000000" w:themeColor="text1"/>
                <w:sz w:val="20"/>
                <w:szCs w:val="20"/>
              </w:rPr>
            </w:pPr>
            <w:r w:rsidRPr="00482A7C">
              <w:rPr>
                <w:rFonts w:ascii="Times New Roman" w:hAnsi="Times New Roman" w:cs="Times New Roman"/>
                <w:b/>
                <w:color w:val="000000" w:themeColor="text1"/>
                <w:sz w:val="20"/>
                <w:szCs w:val="20"/>
              </w:rPr>
              <w:t>Keywords</w:t>
            </w:r>
            <w:r w:rsidRPr="00482A7C">
              <w:rPr>
                <w:rFonts w:ascii="Times New Roman" w:hAnsi="Times New Roman" w:cs="Times New Roman"/>
                <w:color w:val="000000" w:themeColor="text1"/>
                <w:sz w:val="20"/>
                <w:szCs w:val="20"/>
              </w:rPr>
              <w:t xml:space="preserve"> GC-4, draft genome, SSR marker, </w:t>
            </w:r>
            <w:r w:rsidRPr="00482A7C">
              <w:rPr>
                <w:rFonts w:ascii="Times New Roman" w:hAnsi="Times New Roman" w:cs="Times New Roman"/>
                <w:i/>
                <w:iCs/>
                <w:color w:val="000000" w:themeColor="text1"/>
                <w:sz w:val="20"/>
                <w:szCs w:val="20"/>
              </w:rPr>
              <w:t>Cuminum cyminum</w:t>
            </w:r>
            <w:r w:rsidRPr="00482A7C">
              <w:rPr>
                <w:rFonts w:ascii="Times New Roman" w:hAnsi="Times New Roman" w:cs="Times New Roman"/>
                <w:i/>
                <w:color w:val="000000" w:themeColor="text1"/>
                <w:sz w:val="20"/>
                <w:szCs w:val="20"/>
              </w:rPr>
              <w:t>,</w:t>
            </w:r>
            <w:r w:rsidRPr="00482A7C">
              <w:rPr>
                <w:rFonts w:ascii="Times New Roman" w:hAnsi="Times New Roman" w:cs="Times New Roman"/>
                <w:color w:val="000000" w:themeColor="text1"/>
                <w:sz w:val="20"/>
                <w:szCs w:val="20"/>
              </w:rPr>
              <w:t xml:space="preserve"> NGS, Flavonoid, Chalcone synthase, disease resistance</w:t>
            </w:r>
            <w:r w:rsidR="004C2EA3">
              <w:rPr>
                <w:rFonts w:ascii="Times New Roman" w:hAnsi="Times New Roman" w:cs="Times New Roman"/>
                <w:color w:val="000000" w:themeColor="text1"/>
                <w:sz w:val="20"/>
                <w:szCs w:val="20"/>
              </w:rPr>
              <w:t xml:space="preserve"> </w:t>
            </w:r>
          </w:p>
          <w:p w14:paraId="39F2AB4E" w14:textId="77777777" w:rsidR="005271CD" w:rsidRDefault="005271CD" w:rsidP="004C2EA3">
            <w:pPr>
              <w:spacing w:line="360" w:lineRule="auto"/>
              <w:jc w:val="both"/>
              <w:rPr>
                <w:rFonts w:ascii="Times New Roman" w:hAnsi="Times New Roman" w:cs="Times New Roman"/>
                <w:color w:val="000000" w:themeColor="text1"/>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4253"/>
            </w:tblGrid>
            <w:tr w:rsidR="005271CD" w:rsidRPr="0064555F" w14:paraId="62F06422" w14:textId="77777777" w:rsidTr="00486910">
              <w:tc>
                <w:tcPr>
                  <w:tcW w:w="1129" w:type="dxa"/>
                </w:tcPr>
                <w:p w14:paraId="553094FB" w14:textId="77777777" w:rsidR="0019107E" w:rsidRDefault="0019107E" w:rsidP="00830D44">
                  <w:pPr>
                    <w:ind w:left="69"/>
                    <w:rPr>
                      <w:rFonts w:ascii="Times New Roman" w:hAnsi="Times New Roman" w:cs="Times New Roman"/>
                      <w:color w:val="000000" w:themeColor="text1"/>
                      <w:sz w:val="20"/>
                      <w:szCs w:val="20"/>
                    </w:rPr>
                  </w:pPr>
                </w:p>
                <w:p w14:paraId="4884E0AD" w14:textId="02AA2A97"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lastRenderedPageBreak/>
                    <w:t>EC</w:t>
                  </w:r>
                </w:p>
              </w:tc>
              <w:tc>
                <w:tcPr>
                  <w:tcW w:w="4253" w:type="dxa"/>
                </w:tcPr>
                <w:p w14:paraId="296EFB96" w14:textId="77777777" w:rsidR="0019107E" w:rsidRDefault="0019107E" w:rsidP="00830D44">
                  <w:pPr>
                    <w:ind w:left="69"/>
                    <w:rPr>
                      <w:rFonts w:ascii="Times New Roman" w:hAnsi="Times New Roman" w:cs="Times New Roman"/>
                      <w:color w:val="000000" w:themeColor="text1"/>
                      <w:sz w:val="20"/>
                      <w:szCs w:val="20"/>
                    </w:rPr>
                  </w:pPr>
                </w:p>
                <w:p w14:paraId="2CAC2411" w14:textId="43D04EE2"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lastRenderedPageBreak/>
                    <w:t>Enzyme Commission</w:t>
                  </w:r>
                </w:p>
              </w:tc>
            </w:tr>
            <w:tr w:rsidR="005271CD" w:rsidRPr="0064555F" w14:paraId="22734279" w14:textId="77777777" w:rsidTr="00486910">
              <w:tc>
                <w:tcPr>
                  <w:tcW w:w="1129" w:type="dxa"/>
                </w:tcPr>
                <w:p w14:paraId="3B3E62E4"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lang w:val="en-US"/>
                    </w:rPr>
                    <w:lastRenderedPageBreak/>
                    <w:t>Gb</w:t>
                  </w:r>
                </w:p>
              </w:tc>
              <w:tc>
                <w:tcPr>
                  <w:tcW w:w="4253" w:type="dxa"/>
                </w:tcPr>
                <w:p w14:paraId="636485F0"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Gega base</w:t>
                  </w:r>
                </w:p>
              </w:tc>
            </w:tr>
            <w:tr w:rsidR="005271CD" w:rsidRPr="0064555F" w14:paraId="68DB0588" w14:textId="77777777" w:rsidTr="00486910">
              <w:tc>
                <w:tcPr>
                  <w:tcW w:w="1129" w:type="dxa"/>
                </w:tcPr>
                <w:p w14:paraId="3AC9E038"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GC4</w:t>
                  </w:r>
                </w:p>
              </w:tc>
              <w:tc>
                <w:tcPr>
                  <w:tcW w:w="4253" w:type="dxa"/>
                </w:tcPr>
                <w:p w14:paraId="6DAB8A06" w14:textId="67785664"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Gujarat Cumin 4</w:t>
                  </w:r>
                </w:p>
              </w:tc>
            </w:tr>
            <w:tr w:rsidR="005271CD" w:rsidRPr="0064555F" w14:paraId="72B977B2" w14:textId="77777777" w:rsidTr="00486910">
              <w:tc>
                <w:tcPr>
                  <w:tcW w:w="1129" w:type="dxa"/>
                </w:tcPr>
                <w:p w14:paraId="35702E44"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GO</w:t>
                  </w:r>
                </w:p>
              </w:tc>
              <w:tc>
                <w:tcPr>
                  <w:tcW w:w="4253" w:type="dxa"/>
                </w:tcPr>
                <w:p w14:paraId="2BABA3D9" w14:textId="0E971A2A" w:rsidR="005271CD" w:rsidRPr="0064555F" w:rsidRDefault="005271CD" w:rsidP="00830D44">
                  <w:pPr>
                    <w:ind w:left="69"/>
                    <w:rPr>
                      <w:rFonts w:ascii="Times New Roman" w:eastAsia="Times New Roman" w:hAnsi="Times New Roman" w:cs="Times New Roman"/>
                      <w:color w:val="000000" w:themeColor="text1"/>
                      <w:sz w:val="20"/>
                      <w:szCs w:val="20"/>
                      <w:lang w:eastAsia="en-IN"/>
                    </w:rPr>
                  </w:pPr>
                  <w:r w:rsidRPr="0064555F">
                    <w:rPr>
                      <w:rFonts w:ascii="Times New Roman" w:eastAsia="Times New Roman" w:hAnsi="Times New Roman" w:cs="Times New Roman"/>
                      <w:color w:val="000000" w:themeColor="text1"/>
                      <w:sz w:val="20"/>
                      <w:szCs w:val="20"/>
                      <w:lang w:eastAsia="en-IN"/>
                    </w:rPr>
                    <w:t>Gene Ontology</w:t>
                  </w:r>
                </w:p>
              </w:tc>
            </w:tr>
            <w:tr w:rsidR="005271CD" w:rsidRPr="0064555F" w14:paraId="5647F698" w14:textId="77777777" w:rsidTr="00486910">
              <w:tc>
                <w:tcPr>
                  <w:tcW w:w="1129" w:type="dxa"/>
                </w:tcPr>
                <w:p w14:paraId="5031ECE3"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KEGG</w:t>
                  </w:r>
                </w:p>
              </w:tc>
              <w:tc>
                <w:tcPr>
                  <w:tcW w:w="4253" w:type="dxa"/>
                </w:tcPr>
                <w:p w14:paraId="265998CF"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 xml:space="preserve">Kyoto </w:t>
                  </w:r>
                  <w:proofErr w:type="spellStart"/>
                  <w:r w:rsidRPr="0064555F">
                    <w:rPr>
                      <w:rFonts w:ascii="Times New Roman" w:hAnsi="Times New Roman" w:cs="Times New Roman"/>
                      <w:color w:val="000000" w:themeColor="text1"/>
                      <w:sz w:val="20"/>
                      <w:szCs w:val="20"/>
                    </w:rPr>
                    <w:t>Encyclopedia</w:t>
                  </w:r>
                  <w:proofErr w:type="spellEnd"/>
                  <w:r w:rsidRPr="0064555F">
                    <w:rPr>
                      <w:rFonts w:ascii="Times New Roman" w:hAnsi="Times New Roman" w:cs="Times New Roman"/>
                      <w:color w:val="000000" w:themeColor="text1"/>
                      <w:sz w:val="20"/>
                      <w:szCs w:val="20"/>
                    </w:rPr>
                    <w:t xml:space="preserve"> of Genes and Genomes</w:t>
                  </w:r>
                </w:p>
              </w:tc>
            </w:tr>
            <w:tr w:rsidR="005271CD" w:rsidRPr="0064555F" w14:paraId="38BFD700" w14:textId="77777777" w:rsidTr="00486910">
              <w:tc>
                <w:tcPr>
                  <w:tcW w:w="1129" w:type="dxa"/>
                </w:tcPr>
                <w:p w14:paraId="21CC044E" w14:textId="77777777"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LRR</w:t>
                  </w:r>
                </w:p>
              </w:tc>
              <w:tc>
                <w:tcPr>
                  <w:tcW w:w="4253" w:type="dxa"/>
                </w:tcPr>
                <w:p w14:paraId="2ACDEB12" w14:textId="55D37CF2"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Leucine-Rich Repeat</w:t>
                  </w:r>
                </w:p>
              </w:tc>
            </w:tr>
            <w:tr w:rsidR="005271CD" w:rsidRPr="0064555F" w14:paraId="6DAE6557" w14:textId="77777777" w:rsidTr="00486910">
              <w:tc>
                <w:tcPr>
                  <w:tcW w:w="1129" w:type="dxa"/>
                </w:tcPr>
                <w:p w14:paraId="32A7DD17"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MAS</w:t>
                  </w:r>
                </w:p>
              </w:tc>
              <w:tc>
                <w:tcPr>
                  <w:tcW w:w="4253" w:type="dxa"/>
                </w:tcPr>
                <w:p w14:paraId="6CD976C5"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Marker-Assisted Selection</w:t>
                  </w:r>
                </w:p>
              </w:tc>
            </w:tr>
            <w:tr w:rsidR="005271CD" w:rsidRPr="0064555F" w14:paraId="752B8A93" w14:textId="77777777" w:rsidTr="00486910">
              <w:tc>
                <w:tcPr>
                  <w:tcW w:w="1129" w:type="dxa"/>
                </w:tcPr>
                <w:p w14:paraId="5672AB85"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MBP</w:t>
                  </w:r>
                </w:p>
              </w:tc>
              <w:tc>
                <w:tcPr>
                  <w:tcW w:w="4253" w:type="dxa"/>
                </w:tcPr>
                <w:p w14:paraId="082B0355" w14:textId="77777777" w:rsidR="005271CD" w:rsidRPr="0064555F" w:rsidRDefault="005271CD" w:rsidP="00830D44">
                  <w:pPr>
                    <w:ind w:left="69"/>
                    <w:rPr>
                      <w:rFonts w:ascii="Times New Roman" w:eastAsia="Times New Roman" w:hAnsi="Times New Roman" w:cs="Times New Roman"/>
                      <w:color w:val="000000" w:themeColor="text1"/>
                      <w:sz w:val="20"/>
                      <w:szCs w:val="20"/>
                      <w:lang w:eastAsia="en-IN"/>
                    </w:rPr>
                  </w:pPr>
                  <w:r w:rsidRPr="0064555F">
                    <w:rPr>
                      <w:rFonts w:ascii="Times New Roman" w:eastAsia="Times New Roman" w:hAnsi="Times New Roman" w:cs="Times New Roman"/>
                      <w:color w:val="000000" w:themeColor="text1"/>
                      <w:sz w:val="20"/>
                      <w:szCs w:val="20"/>
                      <w:lang w:eastAsia="en-IN"/>
                    </w:rPr>
                    <w:t>Megabase pairs</w:t>
                  </w:r>
                </w:p>
              </w:tc>
            </w:tr>
            <w:tr w:rsidR="005271CD" w:rsidRPr="0064555F" w14:paraId="039B50F9" w14:textId="77777777" w:rsidTr="00486910">
              <w:tc>
                <w:tcPr>
                  <w:tcW w:w="1129" w:type="dxa"/>
                </w:tcPr>
                <w:p w14:paraId="22701A2C"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MCL</w:t>
                  </w:r>
                </w:p>
              </w:tc>
              <w:tc>
                <w:tcPr>
                  <w:tcW w:w="4253" w:type="dxa"/>
                </w:tcPr>
                <w:p w14:paraId="41A8CBB2" w14:textId="2D6D38E4"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Markov Cluster Algorithm</w:t>
                  </w:r>
                </w:p>
              </w:tc>
            </w:tr>
            <w:tr w:rsidR="005271CD" w:rsidRPr="0064555F" w14:paraId="04714E4C" w14:textId="77777777" w:rsidTr="00486910">
              <w:tc>
                <w:tcPr>
                  <w:tcW w:w="1129" w:type="dxa"/>
                </w:tcPr>
                <w:p w14:paraId="787E03BF" w14:textId="77777777"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NBS</w:t>
                  </w:r>
                </w:p>
              </w:tc>
              <w:tc>
                <w:tcPr>
                  <w:tcW w:w="4253" w:type="dxa"/>
                </w:tcPr>
                <w:p w14:paraId="1562A56F" w14:textId="522C48A9"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Nucleotide-Binding Site</w:t>
                  </w:r>
                </w:p>
              </w:tc>
            </w:tr>
            <w:tr w:rsidR="005271CD" w:rsidRPr="0064555F" w14:paraId="2C7A19E2" w14:textId="77777777" w:rsidTr="00486910">
              <w:tc>
                <w:tcPr>
                  <w:tcW w:w="1129" w:type="dxa"/>
                </w:tcPr>
                <w:p w14:paraId="09D56B37"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PacBio</w:t>
                  </w:r>
                </w:p>
              </w:tc>
              <w:tc>
                <w:tcPr>
                  <w:tcW w:w="4253" w:type="dxa"/>
                </w:tcPr>
                <w:p w14:paraId="5B7ED9E5"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Pacific Biosciences</w:t>
                  </w:r>
                </w:p>
              </w:tc>
            </w:tr>
            <w:tr w:rsidR="005271CD" w:rsidRPr="0064555F" w14:paraId="5D0591B6" w14:textId="77777777" w:rsidTr="00486910">
              <w:tc>
                <w:tcPr>
                  <w:tcW w:w="1129" w:type="dxa"/>
                </w:tcPr>
                <w:p w14:paraId="633FB7F5"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hAnsi="Times New Roman" w:cs="Times New Roman"/>
                      <w:color w:val="000000" w:themeColor="text1"/>
                      <w:sz w:val="20"/>
                      <w:szCs w:val="20"/>
                    </w:rPr>
                    <w:t>QTL</w:t>
                  </w:r>
                </w:p>
              </w:tc>
              <w:tc>
                <w:tcPr>
                  <w:tcW w:w="4253" w:type="dxa"/>
                </w:tcPr>
                <w:p w14:paraId="1E812F70" w14:textId="77777777"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Quantitative Trait Locus</w:t>
                  </w:r>
                </w:p>
              </w:tc>
            </w:tr>
            <w:tr w:rsidR="005271CD" w:rsidRPr="0064555F" w14:paraId="66E27E50" w14:textId="77777777" w:rsidTr="00486910">
              <w:tc>
                <w:tcPr>
                  <w:tcW w:w="1129" w:type="dxa"/>
                </w:tcPr>
                <w:p w14:paraId="39B3CB89"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SSRs</w:t>
                  </w:r>
                </w:p>
              </w:tc>
              <w:tc>
                <w:tcPr>
                  <w:tcW w:w="4253" w:type="dxa"/>
                </w:tcPr>
                <w:p w14:paraId="41940722" w14:textId="07EC6054"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Simple Sequence Repeats</w:t>
                  </w:r>
                </w:p>
              </w:tc>
            </w:tr>
            <w:tr w:rsidR="005271CD" w:rsidRPr="0064555F" w14:paraId="7743A898" w14:textId="77777777" w:rsidTr="00486910">
              <w:tc>
                <w:tcPr>
                  <w:tcW w:w="1129" w:type="dxa"/>
                </w:tcPr>
                <w:p w14:paraId="1A14B089" w14:textId="77777777"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TIR</w:t>
                  </w:r>
                </w:p>
              </w:tc>
              <w:tc>
                <w:tcPr>
                  <w:tcW w:w="4253" w:type="dxa"/>
                </w:tcPr>
                <w:p w14:paraId="26C539B5" w14:textId="12381D55" w:rsidR="005271CD" w:rsidRPr="0064555F" w:rsidRDefault="005271CD" w:rsidP="00830D44">
                  <w:pPr>
                    <w:ind w:left="69"/>
                    <w:rPr>
                      <w:rFonts w:ascii="Times New Roman" w:hAnsi="Times New Roman" w:cs="Times New Roman"/>
                      <w:color w:val="000000" w:themeColor="text1"/>
                      <w:sz w:val="20"/>
                      <w:szCs w:val="20"/>
                    </w:rPr>
                  </w:pPr>
                  <w:r w:rsidRPr="0064555F">
                    <w:rPr>
                      <w:rFonts w:ascii="Times New Roman" w:hAnsi="Times New Roman" w:cs="Times New Roman"/>
                      <w:color w:val="000000" w:themeColor="text1"/>
                      <w:sz w:val="20"/>
                      <w:szCs w:val="20"/>
                    </w:rPr>
                    <w:t>Toll/Interleukin-1 receptor</w:t>
                  </w:r>
                </w:p>
              </w:tc>
            </w:tr>
            <w:tr w:rsidR="005271CD" w:rsidRPr="0064555F" w14:paraId="0A5B142B" w14:textId="77777777" w:rsidTr="00486910">
              <w:tc>
                <w:tcPr>
                  <w:tcW w:w="1129" w:type="dxa"/>
                </w:tcPr>
                <w:p w14:paraId="79A7D93C" w14:textId="77777777"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TPS</w:t>
                  </w:r>
                </w:p>
              </w:tc>
              <w:tc>
                <w:tcPr>
                  <w:tcW w:w="4253" w:type="dxa"/>
                </w:tcPr>
                <w:p w14:paraId="3745C31E" w14:textId="0DC9FCCE" w:rsidR="005271CD" w:rsidRPr="0064555F" w:rsidRDefault="005271CD" w:rsidP="00830D44">
                  <w:pPr>
                    <w:ind w:left="69"/>
                    <w:rPr>
                      <w:rFonts w:ascii="Times New Roman" w:hAnsi="Times New Roman" w:cs="Times New Roman"/>
                      <w:color w:val="000000" w:themeColor="text1"/>
                      <w:sz w:val="20"/>
                      <w:szCs w:val="20"/>
                      <w:lang w:val="en-US"/>
                    </w:rPr>
                  </w:pPr>
                  <w:r w:rsidRPr="0064555F">
                    <w:rPr>
                      <w:rFonts w:ascii="Times New Roman" w:eastAsia="Times New Roman" w:hAnsi="Times New Roman" w:cs="Times New Roman"/>
                      <w:color w:val="000000" w:themeColor="text1"/>
                      <w:sz w:val="20"/>
                      <w:szCs w:val="20"/>
                      <w:lang w:eastAsia="en-IN"/>
                    </w:rPr>
                    <w:t>Terpene Synthase</w:t>
                  </w:r>
                </w:p>
              </w:tc>
            </w:tr>
          </w:tbl>
          <w:p w14:paraId="3D73AFEC" w14:textId="1AF9CCA2" w:rsidR="005271CD" w:rsidRPr="00482A7C" w:rsidRDefault="005271CD" w:rsidP="004C2EA3">
            <w:pPr>
              <w:spacing w:line="360" w:lineRule="auto"/>
              <w:jc w:val="both"/>
              <w:rPr>
                <w:rFonts w:ascii="Times New Roman" w:eastAsia="Times New Roman" w:hAnsi="Times New Roman" w:cs="Times New Roman"/>
                <w:color w:val="000000" w:themeColor="text1"/>
                <w:sz w:val="20"/>
                <w:szCs w:val="20"/>
                <w:lang w:eastAsia="en-IN"/>
              </w:rPr>
            </w:pPr>
          </w:p>
        </w:tc>
      </w:tr>
    </w:tbl>
    <w:p w14:paraId="1F615954" w14:textId="77777777" w:rsidR="00222448" w:rsidRDefault="00222448" w:rsidP="00222448">
      <w:pPr>
        <w:spacing w:after="0" w:line="276" w:lineRule="auto"/>
        <w:jc w:val="both"/>
        <w:rPr>
          <w:rFonts w:ascii="Times New Roman" w:hAnsi="Times New Roman" w:cs="Times New Roman"/>
          <w:b/>
          <w:bCs/>
          <w:color w:val="000000" w:themeColor="text1"/>
          <w:sz w:val="20"/>
          <w:szCs w:val="20"/>
        </w:rPr>
      </w:pPr>
    </w:p>
    <w:p w14:paraId="1F3C525A" w14:textId="77777777" w:rsidR="00830D44" w:rsidRDefault="00830D44" w:rsidP="00222448">
      <w:pPr>
        <w:spacing w:after="0" w:line="276" w:lineRule="auto"/>
        <w:jc w:val="both"/>
        <w:rPr>
          <w:rFonts w:ascii="Times New Roman" w:hAnsi="Times New Roman" w:cs="Times New Roman"/>
          <w:b/>
          <w:bCs/>
          <w:color w:val="000000" w:themeColor="text1"/>
          <w:sz w:val="20"/>
          <w:szCs w:val="20"/>
        </w:rPr>
      </w:pPr>
    </w:p>
    <w:p w14:paraId="24A6E9C8" w14:textId="77777777" w:rsidR="00830D44" w:rsidRPr="0019107E" w:rsidRDefault="00830D44" w:rsidP="00222448">
      <w:pPr>
        <w:spacing w:after="0" w:line="276" w:lineRule="auto"/>
        <w:jc w:val="both"/>
        <w:rPr>
          <w:rFonts w:ascii="Times New Roman" w:hAnsi="Times New Roman" w:cs="Times New Roman"/>
          <w:b/>
          <w:bCs/>
          <w:color w:val="000000" w:themeColor="text1"/>
          <w:sz w:val="10"/>
          <w:szCs w:val="10"/>
        </w:rPr>
        <w:sectPr w:rsidR="00830D44" w:rsidRPr="0019107E" w:rsidSect="008F656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1134" w:footer="567" w:gutter="0"/>
          <w:pgNumType w:start="39"/>
          <w:cols w:space="720"/>
          <w:titlePg/>
          <w:docGrid w:linePitch="360"/>
        </w:sectPr>
      </w:pPr>
    </w:p>
    <w:p w14:paraId="16641999" w14:textId="565DFBFC" w:rsidR="00543220" w:rsidRDefault="00543220" w:rsidP="00070B1A">
      <w:pPr>
        <w:spacing w:after="0" w:line="276" w:lineRule="auto"/>
        <w:jc w:val="both"/>
        <w:rPr>
          <w:rFonts w:ascii="Times New Roman" w:hAnsi="Times New Roman" w:cs="Times New Roman"/>
          <w:b/>
          <w:bCs/>
          <w:color w:val="000000" w:themeColor="text1"/>
          <w:sz w:val="20"/>
          <w:szCs w:val="20"/>
        </w:rPr>
      </w:pPr>
      <w:r w:rsidRPr="00222448">
        <w:rPr>
          <w:rFonts w:ascii="Times New Roman" w:hAnsi="Times New Roman" w:cs="Times New Roman"/>
          <w:b/>
          <w:bCs/>
          <w:color w:val="000000" w:themeColor="text1"/>
          <w:sz w:val="20"/>
          <w:szCs w:val="20"/>
        </w:rPr>
        <w:t>Introduction</w:t>
      </w:r>
    </w:p>
    <w:p w14:paraId="543734E6" w14:textId="77777777" w:rsidR="009D5B5B" w:rsidRPr="009D5B5B" w:rsidRDefault="009D5B5B" w:rsidP="00070B1A">
      <w:pPr>
        <w:spacing w:after="0" w:line="276" w:lineRule="auto"/>
        <w:jc w:val="both"/>
        <w:rPr>
          <w:rFonts w:ascii="Times New Roman" w:hAnsi="Times New Roman" w:cs="Times New Roman"/>
          <w:color w:val="000000" w:themeColor="text1"/>
          <w:sz w:val="10"/>
          <w:szCs w:val="10"/>
        </w:rPr>
      </w:pPr>
    </w:p>
    <w:p w14:paraId="1936B84F" w14:textId="77777777" w:rsidR="00543220" w:rsidRPr="00222448" w:rsidRDefault="0054322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Cumin (</w:t>
      </w:r>
      <w:r w:rsidRPr="00222448">
        <w:rPr>
          <w:rFonts w:ascii="Times New Roman" w:hAnsi="Times New Roman" w:cs="Times New Roman"/>
          <w:i/>
          <w:iCs/>
          <w:color w:val="000000" w:themeColor="text1"/>
          <w:sz w:val="20"/>
          <w:szCs w:val="20"/>
        </w:rPr>
        <w:t>Cuminum</w:t>
      </w:r>
      <w:r w:rsidRPr="00222448">
        <w:rPr>
          <w:rFonts w:ascii="Times New Roman" w:hAnsi="Times New Roman" w:cs="Times New Roman"/>
          <w:i/>
          <w:iCs/>
          <w:color w:val="000000" w:themeColor="text1"/>
          <w:sz w:val="20"/>
          <w:szCs w:val="20"/>
          <w:u w:val="single"/>
        </w:rPr>
        <w:t xml:space="preserve"> </w:t>
      </w:r>
      <w:r w:rsidRPr="00222448">
        <w:rPr>
          <w:rFonts w:ascii="Times New Roman" w:hAnsi="Times New Roman" w:cs="Times New Roman"/>
          <w:i/>
          <w:iCs/>
          <w:color w:val="000000" w:themeColor="text1"/>
          <w:sz w:val="20"/>
          <w:szCs w:val="20"/>
        </w:rPr>
        <w:t>cyminum</w:t>
      </w:r>
      <w:r w:rsidRPr="00222448">
        <w:rPr>
          <w:rFonts w:ascii="Times New Roman" w:hAnsi="Times New Roman" w:cs="Times New Roman"/>
          <w:color w:val="000000" w:themeColor="text1"/>
          <w:sz w:val="20"/>
          <w:szCs w:val="20"/>
        </w:rPr>
        <w:t xml:space="preserve"> L., 2n = 14), commonly known as "Jeera," is </w:t>
      </w:r>
      <w:r w:rsidR="005C23B7" w:rsidRPr="00222448">
        <w:rPr>
          <w:rFonts w:ascii="Times New Roman" w:hAnsi="Times New Roman" w:cs="Times New Roman"/>
          <w:color w:val="000000" w:themeColor="text1"/>
          <w:sz w:val="20"/>
          <w:szCs w:val="20"/>
        </w:rPr>
        <w:t xml:space="preserve">widely used in household kitchens, adding a distinctive </w:t>
      </w:r>
      <w:proofErr w:type="spellStart"/>
      <w:r w:rsidR="005C23B7" w:rsidRPr="00222448">
        <w:rPr>
          <w:rFonts w:ascii="Times New Roman" w:hAnsi="Times New Roman" w:cs="Times New Roman"/>
          <w:color w:val="000000" w:themeColor="text1"/>
          <w:sz w:val="20"/>
          <w:szCs w:val="20"/>
        </w:rPr>
        <w:t>flavour</w:t>
      </w:r>
      <w:proofErr w:type="spellEnd"/>
      <w:r w:rsidR="005C23B7" w:rsidRPr="00222448">
        <w:rPr>
          <w:rFonts w:ascii="Times New Roman" w:hAnsi="Times New Roman" w:cs="Times New Roman"/>
          <w:color w:val="000000" w:themeColor="text1"/>
          <w:sz w:val="20"/>
          <w:szCs w:val="20"/>
        </w:rPr>
        <w:t xml:space="preserve"> to various culinary </w:t>
      </w:r>
      <w:r w:rsidRPr="00222448">
        <w:rPr>
          <w:rFonts w:ascii="Times New Roman" w:hAnsi="Times New Roman" w:cs="Times New Roman"/>
          <w:color w:val="000000" w:themeColor="text1"/>
          <w:sz w:val="20"/>
          <w:szCs w:val="20"/>
        </w:rPr>
        <w:t>dishes. This annual herbaceous plant, renowned for its aromatic properties, serves a multifaceted role as a culinary enhancer, a captivating additive, and a therapeutic agent. Owing to its rich repository of essential metabolites, cumin has attracted attention for its applications in food, pharmaceuticals, and essential oils (Heidari and Sadeghi, 2014).</w:t>
      </w:r>
    </w:p>
    <w:p w14:paraId="2C81B998" w14:textId="77777777" w:rsidR="00222448" w:rsidRPr="00222448" w:rsidRDefault="00222448" w:rsidP="00070B1A">
      <w:pPr>
        <w:spacing w:after="0" w:line="276" w:lineRule="auto"/>
        <w:jc w:val="both"/>
        <w:rPr>
          <w:rFonts w:ascii="Times New Roman" w:hAnsi="Times New Roman" w:cs="Times New Roman"/>
          <w:color w:val="000000" w:themeColor="text1"/>
          <w:sz w:val="10"/>
          <w:szCs w:val="10"/>
        </w:rPr>
      </w:pPr>
    </w:p>
    <w:p w14:paraId="63496B3D" w14:textId="326374B9" w:rsidR="0006209F" w:rsidRPr="00222448" w:rsidRDefault="0054322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The regions of Asia, the Middle </w:t>
      </w:r>
      <w:r w:rsidR="006F3B95" w:rsidRPr="00222448">
        <w:rPr>
          <w:rFonts w:ascii="Times New Roman" w:hAnsi="Times New Roman" w:cs="Times New Roman"/>
          <w:color w:val="000000" w:themeColor="text1"/>
          <w:sz w:val="20"/>
          <w:szCs w:val="20"/>
        </w:rPr>
        <w:t>East</w:t>
      </w:r>
      <w:r w:rsidR="00747EB7" w:rsidRPr="00222448">
        <w:rPr>
          <w:rFonts w:ascii="Times New Roman" w:hAnsi="Times New Roman" w:cs="Times New Roman"/>
          <w:color w:val="000000" w:themeColor="text1"/>
          <w:sz w:val="20"/>
          <w:szCs w:val="20"/>
        </w:rPr>
        <w:t>, and North</w:t>
      </w:r>
      <w:r w:rsidRPr="00222448">
        <w:rPr>
          <w:rFonts w:ascii="Times New Roman" w:hAnsi="Times New Roman" w:cs="Times New Roman"/>
          <w:color w:val="000000" w:themeColor="text1"/>
          <w:sz w:val="20"/>
          <w:szCs w:val="20"/>
        </w:rPr>
        <w:t xml:space="preserve"> Africa have emerged as primary custodians of cumin, with India and Iran standing out as </w:t>
      </w:r>
      <w:r w:rsidR="006F3B95" w:rsidRPr="00222448">
        <w:rPr>
          <w:rFonts w:ascii="Times New Roman" w:hAnsi="Times New Roman" w:cs="Times New Roman"/>
          <w:color w:val="000000" w:themeColor="text1"/>
          <w:sz w:val="20"/>
          <w:szCs w:val="20"/>
        </w:rPr>
        <w:t xml:space="preserve">the largest producers as well as </w:t>
      </w:r>
      <w:r w:rsidR="00FB3A9B" w:rsidRPr="00222448">
        <w:rPr>
          <w:rFonts w:ascii="Times New Roman" w:hAnsi="Times New Roman" w:cs="Times New Roman"/>
          <w:color w:val="000000" w:themeColor="text1"/>
          <w:sz w:val="20"/>
          <w:szCs w:val="20"/>
        </w:rPr>
        <w:t>exporters (Lim</w:t>
      </w:r>
      <w:r w:rsidR="006E3762" w:rsidRPr="00222448">
        <w:rPr>
          <w:rFonts w:ascii="Times New Roman" w:hAnsi="Times New Roman" w:cs="Times New Roman"/>
          <w:color w:val="000000" w:themeColor="text1"/>
          <w:sz w:val="20"/>
          <w:szCs w:val="20"/>
        </w:rPr>
        <w:t>,</w:t>
      </w:r>
      <w:r w:rsidRPr="00222448">
        <w:rPr>
          <w:rFonts w:ascii="Times New Roman" w:hAnsi="Times New Roman" w:cs="Times New Roman"/>
          <w:color w:val="000000" w:themeColor="text1"/>
          <w:sz w:val="20"/>
          <w:szCs w:val="20"/>
        </w:rPr>
        <w:t xml:space="preserve"> 2013). Its widespread appeal is evident in its incorporation in</w:t>
      </w:r>
      <w:r w:rsidR="006F3B95" w:rsidRPr="00222448">
        <w:rPr>
          <w:rFonts w:ascii="Times New Roman" w:hAnsi="Times New Roman" w:cs="Times New Roman"/>
          <w:color w:val="000000" w:themeColor="text1"/>
          <w:sz w:val="20"/>
          <w:szCs w:val="20"/>
        </w:rPr>
        <w:t>to culinary creations, breweries, liquors, pharmaceuticals, toiletry preparations</w:t>
      </w:r>
      <w:r w:rsidRPr="00222448">
        <w:rPr>
          <w:rFonts w:ascii="Times New Roman" w:hAnsi="Times New Roman" w:cs="Times New Roman"/>
          <w:color w:val="000000" w:themeColor="text1"/>
          <w:sz w:val="20"/>
          <w:szCs w:val="20"/>
        </w:rPr>
        <w:t xml:space="preserve">, and perfumes worldwide (Kumar </w:t>
      </w:r>
      <w:r w:rsidRPr="009D5B5B">
        <w:rPr>
          <w:rFonts w:ascii="Times New Roman" w:hAnsi="Times New Roman" w:cs="Times New Roman"/>
          <w:i/>
          <w:iCs/>
          <w:color w:val="000000" w:themeColor="text1"/>
          <w:sz w:val="20"/>
          <w:szCs w:val="20"/>
        </w:rPr>
        <w:t>et al</w:t>
      </w:r>
      <w:r w:rsidRPr="00222448">
        <w:rPr>
          <w:rFonts w:ascii="Times New Roman" w:hAnsi="Times New Roman" w:cs="Times New Roman"/>
          <w:color w:val="000000" w:themeColor="text1"/>
          <w:sz w:val="20"/>
          <w:szCs w:val="20"/>
        </w:rPr>
        <w:t>., 2015).</w:t>
      </w:r>
      <w:r w:rsidR="0006209F" w:rsidRPr="00222448">
        <w:rPr>
          <w:rFonts w:ascii="Times New Roman" w:hAnsi="Times New Roman" w:cs="Times New Roman"/>
          <w:color w:val="000000" w:themeColor="text1"/>
          <w:sz w:val="20"/>
          <w:szCs w:val="20"/>
        </w:rPr>
        <w:t xml:space="preserve"> </w:t>
      </w:r>
      <w:r w:rsidR="00747EB7" w:rsidRPr="00222448">
        <w:rPr>
          <w:rFonts w:ascii="Times New Roman" w:hAnsi="Times New Roman" w:cs="Times New Roman"/>
          <w:color w:val="000000" w:themeColor="text1"/>
          <w:sz w:val="20"/>
          <w:szCs w:val="20"/>
        </w:rPr>
        <w:t xml:space="preserve">Over millennia, the historical narrative of cumin traces its origins to ancient Egypt and then follows its journey across </w:t>
      </w:r>
      <w:r w:rsidR="0006209F" w:rsidRPr="00222448">
        <w:rPr>
          <w:rFonts w:ascii="Times New Roman" w:hAnsi="Times New Roman" w:cs="Times New Roman"/>
          <w:color w:val="000000" w:themeColor="text1"/>
          <w:sz w:val="20"/>
          <w:szCs w:val="20"/>
        </w:rPr>
        <w:t>the Middle East, India, China, and the Mediterranean. Among i</w:t>
      </w:r>
      <w:r w:rsidR="005113B0" w:rsidRPr="00222448">
        <w:rPr>
          <w:rFonts w:ascii="Times New Roman" w:hAnsi="Times New Roman" w:cs="Times New Roman"/>
          <w:color w:val="000000" w:themeColor="text1"/>
          <w:sz w:val="20"/>
          <w:szCs w:val="20"/>
        </w:rPr>
        <w:t>ts myriad counterparts, cumin</w:t>
      </w:r>
      <w:r w:rsidR="00694B75" w:rsidRPr="00222448">
        <w:rPr>
          <w:rFonts w:ascii="Times New Roman" w:hAnsi="Times New Roman" w:cs="Times New Roman"/>
          <w:color w:val="000000" w:themeColor="text1"/>
          <w:sz w:val="20"/>
          <w:szCs w:val="20"/>
        </w:rPr>
        <w:t xml:space="preserve"> </w:t>
      </w:r>
      <w:r w:rsidR="00747EB7" w:rsidRPr="00222448">
        <w:rPr>
          <w:rFonts w:ascii="Times New Roman" w:hAnsi="Times New Roman" w:cs="Times New Roman"/>
          <w:color w:val="000000" w:themeColor="text1"/>
          <w:sz w:val="20"/>
          <w:szCs w:val="20"/>
        </w:rPr>
        <w:t>holds the distinction of being</w:t>
      </w:r>
      <w:r w:rsidR="00694B75" w:rsidRPr="00222448">
        <w:rPr>
          <w:rFonts w:ascii="Times New Roman" w:hAnsi="Times New Roman" w:cs="Times New Roman"/>
          <w:color w:val="000000" w:themeColor="text1"/>
          <w:sz w:val="20"/>
          <w:szCs w:val="20"/>
        </w:rPr>
        <w:t xml:space="preserve"> India's second most exported spice, following closely behind </w:t>
      </w:r>
      <w:proofErr w:type="spellStart"/>
      <w:r w:rsidR="00694B75" w:rsidRPr="00222448">
        <w:rPr>
          <w:rFonts w:ascii="Times New Roman" w:hAnsi="Times New Roman" w:cs="Times New Roman"/>
          <w:color w:val="000000" w:themeColor="text1"/>
          <w:sz w:val="20"/>
          <w:szCs w:val="20"/>
        </w:rPr>
        <w:t>chilli</w:t>
      </w:r>
      <w:proofErr w:type="spellEnd"/>
      <w:r w:rsidR="0006209F" w:rsidRPr="00222448">
        <w:rPr>
          <w:rFonts w:ascii="Times New Roman" w:hAnsi="Times New Roman" w:cs="Times New Roman"/>
          <w:color w:val="000000" w:themeColor="text1"/>
          <w:sz w:val="20"/>
          <w:szCs w:val="20"/>
        </w:rPr>
        <w:t xml:space="preserve">. </w:t>
      </w:r>
      <w:r w:rsidR="00747EB7" w:rsidRPr="00222448">
        <w:rPr>
          <w:rFonts w:ascii="Times New Roman" w:hAnsi="Times New Roman" w:cs="Times New Roman"/>
          <w:color w:val="000000" w:themeColor="text1"/>
          <w:sz w:val="20"/>
          <w:szCs w:val="20"/>
        </w:rPr>
        <w:t>In fiscal year 2023-24, India exported 184,000 tons of cumin, generating $700 million in foreign exchange, with exports projected to reach</w:t>
      </w:r>
      <w:r w:rsidR="0006209F" w:rsidRPr="00222448">
        <w:rPr>
          <w:rFonts w:ascii="Times New Roman" w:hAnsi="Times New Roman" w:cs="Times New Roman"/>
          <w:color w:val="000000" w:themeColor="text1"/>
          <w:sz w:val="20"/>
          <w:szCs w:val="20"/>
        </w:rPr>
        <w:t xml:space="preserve"> </w:t>
      </w:r>
      <w:r w:rsidR="0006209F" w:rsidRPr="00222448">
        <w:rPr>
          <w:rFonts w:ascii="Times New Roman" w:hAnsi="Times New Roman" w:cs="Times New Roman"/>
          <w:color w:val="000000" w:themeColor="text1"/>
          <w:spacing w:val="5"/>
          <w:sz w:val="20"/>
          <w:szCs w:val="20"/>
          <w:shd w:val="clear" w:color="auto" w:fill="FFFFFF"/>
        </w:rPr>
        <w:t>192,000 metric tons in 2024-25</w:t>
      </w:r>
      <w:r w:rsidR="0006209F" w:rsidRPr="00222448">
        <w:rPr>
          <w:rFonts w:ascii="Times New Roman" w:hAnsi="Times New Roman" w:cs="Times New Roman"/>
          <w:color w:val="000000" w:themeColor="text1"/>
          <w:sz w:val="20"/>
          <w:szCs w:val="20"/>
        </w:rPr>
        <w:t>.</w:t>
      </w:r>
    </w:p>
    <w:p w14:paraId="7F1F3193" w14:textId="77777777" w:rsidR="00222448" w:rsidRPr="00222448" w:rsidRDefault="00222448" w:rsidP="00070B1A">
      <w:pPr>
        <w:spacing w:after="0" w:line="276" w:lineRule="auto"/>
        <w:jc w:val="both"/>
        <w:rPr>
          <w:rFonts w:ascii="Times New Roman" w:hAnsi="Times New Roman" w:cs="Times New Roman"/>
          <w:color w:val="000000" w:themeColor="text1"/>
          <w:sz w:val="10"/>
          <w:szCs w:val="10"/>
        </w:rPr>
      </w:pPr>
    </w:p>
    <w:p w14:paraId="12A3FA60" w14:textId="07B9D4A3" w:rsidR="00543220" w:rsidRPr="00222448" w:rsidRDefault="0054322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In </w:t>
      </w:r>
      <w:r w:rsidR="00747EB7" w:rsidRPr="00222448">
        <w:rPr>
          <w:rFonts w:ascii="Times New Roman" w:hAnsi="Times New Roman" w:cs="Times New Roman"/>
          <w:color w:val="000000" w:themeColor="text1"/>
          <w:sz w:val="20"/>
          <w:szCs w:val="20"/>
        </w:rPr>
        <w:t>scientific research, whole-genome sequencing has dismantled traditional barriers, revealing a rich data repository that accelerates</w:t>
      </w:r>
      <w:r w:rsidRPr="00222448">
        <w:rPr>
          <w:rFonts w:ascii="Times New Roman" w:hAnsi="Times New Roman" w:cs="Times New Roman"/>
          <w:color w:val="000000" w:themeColor="text1"/>
          <w:sz w:val="20"/>
          <w:szCs w:val="20"/>
        </w:rPr>
        <w:t xml:space="preserve"> plant studies. A pivotal moment in </w:t>
      </w:r>
      <w:r w:rsidR="00747EB7" w:rsidRPr="00222448">
        <w:rPr>
          <w:rFonts w:ascii="Times New Roman" w:hAnsi="Times New Roman" w:cs="Times New Roman"/>
          <w:color w:val="000000" w:themeColor="text1"/>
          <w:sz w:val="20"/>
          <w:szCs w:val="20"/>
        </w:rPr>
        <w:t xml:space="preserve">2000 marked the completion and publication of the genome sequence of Arabidopsis thaliana, </w:t>
      </w:r>
      <w:r w:rsidR="00747EB7" w:rsidRPr="00222448">
        <w:rPr>
          <w:rFonts w:ascii="Times New Roman" w:hAnsi="Times New Roman" w:cs="Times New Roman"/>
          <w:color w:val="000000" w:themeColor="text1"/>
          <w:sz w:val="20"/>
          <w:szCs w:val="20"/>
        </w:rPr>
        <w:t>providing invaluable insights into higher-plant sequencing</w:t>
      </w:r>
      <w:r w:rsidRPr="00222448">
        <w:rPr>
          <w:rFonts w:ascii="Times New Roman" w:hAnsi="Times New Roman" w:cs="Times New Roman"/>
          <w:color w:val="000000" w:themeColor="text1"/>
          <w:sz w:val="20"/>
          <w:szCs w:val="20"/>
        </w:rPr>
        <w:t xml:space="preserve">. </w:t>
      </w:r>
      <w:r w:rsidR="00747EB7" w:rsidRPr="00222448">
        <w:rPr>
          <w:rFonts w:ascii="Times New Roman" w:hAnsi="Times New Roman" w:cs="Times New Roman"/>
          <w:color w:val="000000" w:themeColor="text1"/>
          <w:sz w:val="20"/>
          <w:szCs w:val="20"/>
        </w:rPr>
        <w:t>Since then, genome sequencing across species has advanced, revealing</w:t>
      </w:r>
      <w:r w:rsidR="005C23B7" w:rsidRPr="00222448">
        <w:rPr>
          <w:rFonts w:ascii="Times New Roman" w:hAnsi="Times New Roman" w:cs="Times New Roman"/>
          <w:color w:val="000000" w:themeColor="text1"/>
          <w:sz w:val="20"/>
          <w:szCs w:val="20"/>
        </w:rPr>
        <w:t xml:space="preserve"> the latent potential of crops to combat adversity</w:t>
      </w:r>
      <w:r w:rsidRPr="00222448">
        <w:rPr>
          <w:rFonts w:ascii="Times New Roman" w:hAnsi="Times New Roman" w:cs="Times New Roman"/>
          <w:color w:val="000000" w:themeColor="text1"/>
          <w:sz w:val="20"/>
          <w:szCs w:val="20"/>
        </w:rPr>
        <w:t xml:space="preserve">. Within the extensive family of flowering plants, </w:t>
      </w:r>
      <w:proofErr w:type="spellStart"/>
      <w:r w:rsidRPr="00222448">
        <w:rPr>
          <w:rFonts w:ascii="Times New Roman" w:hAnsi="Times New Roman" w:cs="Times New Roman"/>
          <w:color w:val="000000" w:themeColor="text1"/>
          <w:sz w:val="20"/>
          <w:szCs w:val="20"/>
        </w:rPr>
        <w:t>Apiaceae</w:t>
      </w:r>
      <w:proofErr w:type="spellEnd"/>
      <w:r w:rsidRPr="00222448">
        <w:rPr>
          <w:rFonts w:ascii="Times New Roman" w:hAnsi="Times New Roman" w:cs="Times New Roman"/>
          <w:color w:val="000000" w:themeColor="text1"/>
          <w:sz w:val="20"/>
          <w:szCs w:val="20"/>
        </w:rPr>
        <w:t xml:space="preserve">, </w:t>
      </w:r>
      <w:r w:rsidR="005C23B7" w:rsidRPr="00222448">
        <w:rPr>
          <w:rFonts w:ascii="Times New Roman" w:hAnsi="Times New Roman" w:cs="Times New Roman"/>
          <w:color w:val="000000" w:themeColor="text1"/>
          <w:sz w:val="20"/>
          <w:szCs w:val="20"/>
        </w:rPr>
        <w:t xml:space="preserve">which </w:t>
      </w:r>
      <w:r w:rsidR="00694B75" w:rsidRPr="00222448">
        <w:rPr>
          <w:rFonts w:ascii="Times New Roman" w:hAnsi="Times New Roman" w:cs="Times New Roman"/>
          <w:color w:val="000000" w:themeColor="text1"/>
          <w:sz w:val="20"/>
          <w:szCs w:val="20"/>
        </w:rPr>
        <w:t>comprises approximately 4000 species across 434 genera, plays</w:t>
      </w:r>
      <w:r w:rsidRPr="00222448">
        <w:rPr>
          <w:rFonts w:ascii="Times New Roman" w:hAnsi="Times New Roman" w:cs="Times New Roman"/>
          <w:color w:val="000000" w:themeColor="text1"/>
          <w:sz w:val="20"/>
          <w:szCs w:val="20"/>
        </w:rPr>
        <w:t xml:space="preserve"> a prominent role. However, </w:t>
      </w:r>
      <w:r w:rsidR="00747EB7" w:rsidRPr="00222448">
        <w:rPr>
          <w:rFonts w:ascii="Times New Roman" w:hAnsi="Times New Roman" w:cs="Times New Roman"/>
          <w:color w:val="000000" w:themeColor="text1"/>
          <w:sz w:val="20"/>
          <w:szCs w:val="20"/>
        </w:rPr>
        <w:t>progress in this plant family is hindered by a lack of complete genome data, which impedes the development</w:t>
      </w:r>
      <w:r w:rsidRPr="00222448">
        <w:rPr>
          <w:rFonts w:ascii="Times New Roman" w:hAnsi="Times New Roman" w:cs="Times New Roman"/>
          <w:color w:val="000000" w:themeColor="text1"/>
          <w:sz w:val="20"/>
          <w:szCs w:val="20"/>
        </w:rPr>
        <w:t xml:space="preserve"> of </w:t>
      </w:r>
      <w:proofErr w:type="spellStart"/>
      <w:r w:rsidRPr="00222448">
        <w:rPr>
          <w:rFonts w:ascii="Times New Roman" w:hAnsi="Times New Roman" w:cs="Times New Roman"/>
          <w:color w:val="000000" w:themeColor="text1"/>
          <w:sz w:val="20"/>
          <w:szCs w:val="20"/>
        </w:rPr>
        <w:t>Apiaceae</w:t>
      </w:r>
      <w:proofErr w:type="spellEnd"/>
      <w:r w:rsidRPr="00222448">
        <w:rPr>
          <w:rFonts w:ascii="Times New Roman" w:hAnsi="Times New Roman" w:cs="Times New Roman"/>
          <w:color w:val="000000" w:themeColor="text1"/>
          <w:sz w:val="20"/>
          <w:szCs w:val="20"/>
        </w:rPr>
        <w:t xml:space="preserve"> crops. </w:t>
      </w:r>
      <w:r w:rsidR="005B60EA" w:rsidRPr="00222448">
        <w:rPr>
          <w:rFonts w:ascii="Times New Roman" w:hAnsi="Times New Roman" w:cs="Times New Roman"/>
          <w:color w:val="000000" w:themeColor="text1"/>
          <w:sz w:val="20"/>
          <w:szCs w:val="20"/>
        </w:rPr>
        <w:t>Biomolecular</w:t>
      </w:r>
      <w:r w:rsidR="00747EB7" w:rsidRPr="00222448">
        <w:rPr>
          <w:rFonts w:ascii="Times New Roman" w:hAnsi="Times New Roman" w:cs="Times New Roman"/>
          <w:color w:val="000000" w:themeColor="text1"/>
          <w:sz w:val="20"/>
          <w:szCs w:val="20"/>
        </w:rPr>
        <w:t xml:space="preserve"> resources for </w:t>
      </w:r>
      <w:proofErr w:type="spellStart"/>
      <w:r w:rsidR="00747EB7" w:rsidRPr="00222448">
        <w:rPr>
          <w:rFonts w:ascii="Times New Roman" w:hAnsi="Times New Roman" w:cs="Times New Roman"/>
          <w:color w:val="000000" w:themeColor="text1"/>
          <w:sz w:val="20"/>
          <w:szCs w:val="20"/>
        </w:rPr>
        <w:t>Apiaceae</w:t>
      </w:r>
      <w:proofErr w:type="spellEnd"/>
      <w:r w:rsidR="00747EB7" w:rsidRPr="00222448">
        <w:rPr>
          <w:rFonts w:ascii="Times New Roman" w:hAnsi="Times New Roman" w:cs="Times New Roman"/>
          <w:color w:val="000000" w:themeColor="text1"/>
          <w:sz w:val="20"/>
          <w:szCs w:val="20"/>
        </w:rPr>
        <w:t xml:space="preserve"> species remain limited, creating a bottleneck for</w:t>
      </w:r>
      <w:r w:rsidRPr="00222448">
        <w:rPr>
          <w:rFonts w:ascii="Times New Roman" w:hAnsi="Times New Roman" w:cs="Times New Roman"/>
          <w:color w:val="000000" w:themeColor="text1"/>
          <w:sz w:val="20"/>
          <w:szCs w:val="20"/>
        </w:rPr>
        <w:t xml:space="preserve"> scientific exploration.</w:t>
      </w:r>
    </w:p>
    <w:p w14:paraId="0FEEFF32" w14:textId="6ABDD5BA" w:rsidR="004F5C3E" w:rsidRPr="00222448" w:rsidRDefault="00561F45" w:rsidP="00070B1A">
      <w:pPr>
        <w:shd w:val="clear" w:color="auto" w:fill="FFFFFF"/>
        <w:spacing w:before="120" w:after="0" w:line="276" w:lineRule="auto"/>
        <w:jc w:val="both"/>
        <w:outlineLvl w:val="3"/>
        <w:rPr>
          <w:rFonts w:ascii="Times New Roman" w:hAnsi="Times New Roman" w:cs="Times New Roman"/>
          <w:color w:val="000000" w:themeColor="text1"/>
          <w:sz w:val="20"/>
          <w:szCs w:val="20"/>
          <w:shd w:val="clear" w:color="auto" w:fill="FFFFFF"/>
        </w:rPr>
      </w:pPr>
      <w:r w:rsidRPr="00222448">
        <w:rPr>
          <w:rFonts w:ascii="Times New Roman" w:hAnsi="Times New Roman" w:cs="Times New Roman"/>
          <w:color w:val="000000" w:themeColor="text1"/>
          <w:sz w:val="20"/>
          <w:szCs w:val="20"/>
        </w:rPr>
        <w:t xml:space="preserve">The genome sizes of known plants in </w:t>
      </w:r>
      <w:r w:rsidR="005C23B7" w:rsidRPr="00222448">
        <w:rPr>
          <w:rFonts w:ascii="Times New Roman" w:hAnsi="Times New Roman" w:cs="Times New Roman"/>
          <w:color w:val="000000" w:themeColor="text1"/>
          <w:sz w:val="20"/>
          <w:szCs w:val="20"/>
        </w:rPr>
        <w:t xml:space="preserve">the </w:t>
      </w:r>
      <w:proofErr w:type="spellStart"/>
      <w:r w:rsidRPr="00222448">
        <w:rPr>
          <w:rFonts w:ascii="Times New Roman" w:hAnsi="Times New Roman" w:cs="Times New Roman"/>
          <w:color w:val="000000" w:themeColor="text1"/>
          <w:sz w:val="20"/>
          <w:szCs w:val="20"/>
        </w:rPr>
        <w:t>Apiaceae</w:t>
      </w:r>
      <w:proofErr w:type="spellEnd"/>
      <w:r w:rsidRPr="00222448">
        <w:rPr>
          <w:rFonts w:ascii="Times New Roman" w:hAnsi="Times New Roman" w:cs="Times New Roman"/>
          <w:color w:val="000000" w:themeColor="text1"/>
          <w:sz w:val="20"/>
          <w:szCs w:val="20"/>
        </w:rPr>
        <w:t xml:space="preserve"> family show considerable variations among species</w:t>
      </w:r>
      <w:r w:rsidR="005C23B7" w:rsidRPr="00222448">
        <w:rPr>
          <w:rFonts w:ascii="Times New Roman" w:hAnsi="Times New Roman" w:cs="Times New Roman"/>
          <w:color w:val="000000" w:themeColor="text1"/>
          <w:sz w:val="20"/>
          <w:szCs w:val="20"/>
        </w:rPr>
        <w:t>,</w:t>
      </w:r>
      <w:r w:rsidR="00803770" w:rsidRPr="00222448">
        <w:rPr>
          <w:rFonts w:ascii="Times New Roman" w:hAnsi="Times New Roman" w:cs="Times New Roman"/>
          <w:color w:val="000000" w:themeColor="text1"/>
          <w:sz w:val="20"/>
          <w:szCs w:val="20"/>
        </w:rPr>
        <w:t xml:space="preserve"> like C</w:t>
      </w:r>
      <w:r w:rsidRPr="00222448">
        <w:rPr>
          <w:rFonts w:ascii="Times New Roman" w:hAnsi="Times New Roman" w:cs="Times New Roman"/>
          <w:color w:val="000000" w:themeColor="text1"/>
          <w:sz w:val="20"/>
          <w:szCs w:val="20"/>
        </w:rPr>
        <w:t>oriander’s (</w:t>
      </w:r>
      <w:r w:rsidRPr="00222448">
        <w:rPr>
          <w:rStyle w:val="citation-12"/>
          <w:rFonts w:ascii="Times New Roman" w:hAnsi="Times New Roman" w:cs="Times New Roman"/>
          <w:i/>
          <w:iCs/>
          <w:color w:val="000000" w:themeColor="text1"/>
          <w:sz w:val="20"/>
          <w:szCs w:val="20"/>
        </w:rPr>
        <w:t>Coriandrum sativum</w:t>
      </w:r>
      <w:r w:rsidR="0059260B" w:rsidRPr="00222448">
        <w:rPr>
          <w:rStyle w:val="citation-12"/>
          <w:rFonts w:ascii="Times New Roman" w:hAnsi="Times New Roman" w:cs="Times New Roman"/>
          <w:i/>
          <w:iCs/>
          <w:color w:val="000000" w:themeColor="text1"/>
          <w:sz w:val="20"/>
          <w:szCs w:val="20"/>
        </w:rPr>
        <w:t xml:space="preserve"> </w:t>
      </w:r>
      <w:r w:rsidR="0059260B" w:rsidRPr="00222448">
        <w:rPr>
          <w:rStyle w:val="citation-12"/>
          <w:rFonts w:ascii="Times New Roman" w:hAnsi="Times New Roman" w:cs="Times New Roman"/>
          <w:color w:val="000000" w:themeColor="text1"/>
          <w:sz w:val="20"/>
          <w:szCs w:val="20"/>
        </w:rPr>
        <w:t>L.</w:t>
      </w:r>
      <w:r w:rsidRPr="00222448">
        <w:rPr>
          <w:rStyle w:val="citation-12"/>
          <w:rFonts w:ascii="Times New Roman" w:hAnsi="Times New Roman" w:cs="Times New Roman"/>
          <w:color w:val="000000" w:themeColor="text1"/>
          <w:sz w:val="20"/>
          <w:szCs w:val="20"/>
        </w:rPr>
        <w:t>)</w:t>
      </w:r>
      <w:r w:rsidRPr="00222448">
        <w:rPr>
          <w:rFonts w:ascii="Times New Roman" w:hAnsi="Times New Roman" w:cs="Times New Roman"/>
          <w:color w:val="000000" w:themeColor="text1"/>
          <w:sz w:val="20"/>
          <w:szCs w:val="20"/>
        </w:rPr>
        <w:t xml:space="preserve"> </w:t>
      </w:r>
      <w:r w:rsidRPr="00222448">
        <w:rPr>
          <w:rStyle w:val="citation-12"/>
          <w:rFonts w:ascii="Times New Roman" w:hAnsi="Times New Roman" w:cs="Times New Roman"/>
          <w:color w:val="000000" w:themeColor="text1"/>
          <w:sz w:val="20"/>
          <w:szCs w:val="20"/>
        </w:rPr>
        <w:t>assembled genome size is approximately 2.13 Gb</w:t>
      </w:r>
      <w:r w:rsidR="005E1B44" w:rsidRPr="00222448">
        <w:rPr>
          <w:rStyle w:val="citation-12"/>
          <w:rFonts w:ascii="Times New Roman" w:hAnsi="Times New Roman" w:cs="Times New Roman"/>
          <w:color w:val="000000" w:themeColor="text1"/>
          <w:sz w:val="20"/>
          <w:szCs w:val="20"/>
        </w:rPr>
        <w:t xml:space="preserve"> (Song et al., 2020)</w:t>
      </w:r>
      <w:r w:rsidRPr="00222448">
        <w:rPr>
          <w:rStyle w:val="citation-12"/>
          <w:rFonts w:ascii="Times New Roman" w:hAnsi="Times New Roman" w:cs="Times New Roman"/>
          <w:color w:val="000000" w:themeColor="text1"/>
          <w:sz w:val="20"/>
          <w:szCs w:val="20"/>
        </w:rPr>
        <w:t xml:space="preserve">, </w:t>
      </w:r>
      <w:r w:rsidR="00803770" w:rsidRPr="00222448">
        <w:rPr>
          <w:rStyle w:val="citation-14"/>
          <w:rFonts w:ascii="Times New Roman" w:hAnsi="Times New Roman" w:cs="Times New Roman"/>
          <w:color w:val="000000" w:themeColor="text1"/>
          <w:sz w:val="20"/>
          <w:szCs w:val="20"/>
        </w:rPr>
        <w:t>F</w:t>
      </w:r>
      <w:r w:rsidRPr="00222448">
        <w:rPr>
          <w:rStyle w:val="citation-14"/>
          <w:rFonts w:ascii="Times New Roman" w:hAnsi="Times New Roman" w:cs="Times New Roman"/>
          <w:color w:val="000000" w:themeColor="text1"/>
          <w:sz w:val="20"/>
          <w:szCs w:val="20"/>
        </w:rPr>
        <w:t>ennel (</w:t>
      </w:r>
      <w:r w:rsidRPr="00222448">
        <w:rPr>
          <w:rStyle w:val="citation-14"/>
          <w:rFonts w:ascii="Times New Roman" w:hAnsi="Times New Roman" w:cs="Times New Roman"/>
          <w:i/>
          <w:iCs/>
          <w:color w:val="000000" w:themeColor="text1"/>
          <w:sz w:val="20"/>
          <w:szCs w:val="20"/>
        </w:rPr>
        <w:t>Foeniculum vulgare</w:t>
      </w:r>
      <w:r w:rsidR="0059260B" w:rsidRPr="00222448">
        <w:rPr>
          <w:rStyle w:val="citation-14"/>
          <w:rFonts w:ascii="Times New Roman" w:hAnsi="Times New Roman" w:cs="Times New Roman"/>
          <w:color w:val="000000" w:themeColor="text1"/>
          <w:sz w:val="20"/>
          <w:szCs w:val="20"/>
        </w:rPr>
        <w:t xml:space="preserve"> Mill.</w:t>
      </w:r>
      <w:r w:rsidRPr="00222448">
        <w:rPr>
          <w:rStyle w:val="citation-14"/>
          <w:rFonts w:ascii="Times New Roman" w:hAnsi="Times New Roman" w:cs="Times New Roman"/>
          <w:color w:val="000000" w:themeColor="text1"/>
          <w:sz w:val="20"/>
          <w:szCs w:val="20"/>
        </w:rPr>
        <w:t xml:space="preserve">) is </w:t>
      </w:r>
      <w:r w:rsidRPr="00222448">
        <w:rPr>
          <w:rFonts w:ascii="Times New Roman" w:hAnsi="Times New Roman" w:cs="Times New Roman"/>
          <w:color w:val="000000" w:themeColor="text1"/>
          <w:sz w:val="20"/>
          <w:szCs w:val="20"/>
        </w:rPr>
        <w:t xml:space="preserve">around </w:t>
      </w:r>
      <w:r w:rsidR="00276B14" w:rsidRPr="00222448">
        <w:rPr>
          <w:rFonts w:ascii="Times New Roman" w:hAnsi="Times New Roman" w:cs="Times New Roman"/>
          <w:color w:val="000000" w:themeColor="text1"/>
          <w:sz w:val="20"/>
          <w:szCs w:val="20"/>
        </w:rPr>
        <w:t>1.32-1.43 Gb</w:t>
      </w:r>
      <w:r w:rsidR="00911F73" w:rsidRPr="00222448">
        <w:rPr>
          <w:rFonts w:ascii="Times New Roman" w:hAnsi="Times New Roman" w:cs="Times New Roman"/>
          <w:color w:val="000000" w:themeColor="text1"/>
          <w:sz w:val="20"/>
          <w:szCs w:val="20"/>
        </w:rPr>
        <w:t xml:space="preserve"> (Palumbo</w:t>
      </w:r>
      <w:r w:rsidR="00714E5C" w:rsidRPr="00222448">
        <w:rPr>
          <w:rFonts w:ascii="Times New Roman" w:hAnsi="Times New Roman" w:cs="Times New Roman"/>
          <w:color w:val="000000" w:themeColor="text1"/>
          <w:sz w:val="20"/>
          <w:szCs w:val="20"/>
        </w:rPr>
        <w:t xml:space="preserve"> </w:t>
      </w:r>
      <w:r w:rsidR="00911F73" w:rsidRPr="00222448">
        <w:rPr>
          <w:rFonts w:ascii="Times New Roman" w:hAnsi="Times New Roman" w:cs="Times New Roman"/>
          <w:color w:val="000000" w:themeColor="text1"/>
          <w:sz w:val="20"/>
          <w:szCs w:val="20"/>
        </w:rPr>
        <w:t>et al., 2018)</w:t>
      </w:r>
      <w:r w:rsidR="00803770" w:rsidRPr="00222448">
        <w:rPr>
          <w:rFonts w:ascii="Times New Roman" w:hAnsi="Times New Roman" w:cs="Times New Roman"/>
          <w:color w:val="000000" w:themeColor="text1"/>
          <w:sz w:val="20"/>
          <w:szCs w:val="20"/>
        </w:rPr>
        <w:t xml:space="preserve">, </w:t>
      </w:r>
      <w:r w:rsidR="00714E5C" w:rsidRPr="00222448">
        <w:rPr>
          <w:rFonts w:ascii="Times New Roman" w:hAnsi="Times New Roman" w:cs="Times New Roman"/>
          <w:color w:val="000000" w:themeColor="text1"/>
          <w:sz w:val="20"/>
          <w:szCs w:val="20"/>
        </w:rPr>
        <w:t xml:space="preserve">Celery </w:t>
      </w:r>
      <w:r w:rsidR="005E1B44" w:rsidRPr="00222448">
        <w:rPr>
          <w:rFonts w:ascii="Times New Roman" w:hAnsi="Times New Roman" w:cs="Times New Roman"/>
          <w:color w:val="000000" w:themeColor="text1"/>
          <w:sz w:val="20"/>
          <w:szCs w:val="20"/>
          <w:shd w:val="clear" w:color="auto" w:fill="FFFFFF"/>
        </w:rPr>
        <w:t>(</w:t>
      </w:r>
      <w:r w:rsidR="005E1B44" w:rsidRPr="00222448">
        <w:rPr>
          <w:rFonts w:ascii="Times New Roman" w:hAnsi="Times New Roman" w:cs="Times New Roman"/>
          <w:i/>
          <w:iCs/>
          <w:color w:val="000000" w:themeColor="text1"/>
          <w:sz w:val="20"/>
          <w:szCs w:val="20"/>
          <w:shd w:val="clear" w:color="auto" w:fill="FFFFFF"/>
        </w:rPr>
        <w:t>Apium graveolens</w:t>
      </w:r>
      <w:r w:rsidR="005E1B44" w:rsidRPr="00222448">
        <w:rPr>
          <w:rFonts w:ascii="Times New Roman" w:hAnsi="Times New Roman" w:cs="Times New Roman"/>
          <w:color w:val="000000" w:themeColor="text1"/>
          <w:sz w:val="20"/>
          <w:szCs w:val="20"/>
          <w:shd w:val="clear" w:color="auto" w:fill="FFFFFF"/>
        </w:rPr>
        <w:t xml:space="preserve"> L.) </w:t>
      </w:r>
      <w:r w:rsidR="00714E5C" w:rsidRPr="00222448">
        <w:rPr>
          <w:rFonts w:ascii="Times New Roman" w:hAnsi="Times New Roman" w:cs="Times New Roman"/>
          <w:color w:val="000000" w:themeColor="text1"/>
          <w:sz w:val="20"/>
          <w:szCs w:val="20"/>
        </w:rPr>
        <w:t>is 2.21 Gb (Li et</w:t>
      </w:r>
      <w:r w:rsidR="00714E5C" w:rsidRPr="00222448">
        <w:rPr>
          <w:rStyle w:val="citation-12"/>
          <w:rFonts w:ascii="Times New Roman" w:hAnsi="Times New Roman" w:cs="Times New Roman"/>
          <w:color w:val="000000" w:themeColor="text1"/>
          <w:sz w:val="20"/>
          <w:szCs w:val="20"/>
        </w:rPr>
        <w:t xml:space="preserve"> al., 2020)</w:t>
      </w:r>
      <w:r w:rsidR="00803770" w:rsidRPr="00222448">
        <w:rPr>
          <w:rStyle w:val="citation-12"/>
          <w:rFonts w:ascii="Times New Roman" w:hAnsi="Times New Roman" w:cs="Times New Roman"/>
          <w:color w:val="000000" w:themeColor="text1"/>
          <w:sz w:val="20"/>
          <w:szCs w:val="20"/>
        </w:rPr>
        <w:t xml:space="preserve"> and </w:t>
      </w:r>
      <w:r w:rsidR="005C23B7" w:rsidRPr="00222448">
        <w:rPr>
          <w:rStyle w:val="citation-12"/>
          <w:rFonts w:ascii="Times New Roman" w:hAnsi="Times New Roman" w:cs="Times New Roman"/>
          <w:color w:val="000000" w:themeColor="text1"/>
          <w:sz w:val="20"/>
          <w:szCs w:val="20"/>
        </w:rPr>
        <w:t>Parsley</w:t>
      </w:r>
      <w:r w:rsidR="00803770" w:rsidRPr="00222448">
        <w:rPr>
          <w:rStyle w:val="citation-12"/>
          <w:rFonts w:ascii="Times New Roman" w:hAnsi="Times New Roman" w:cs="Times New Roman"/>
          <w:color w:val="000000" w:themeColor="text1"/>
          <w:sz w:val="20"/>
          <w:szCs w:val="20"/>
        </w:rPr>
        <w:t xml:space="preserve"> </w:t>
      </w:r>
      <w:r w:rsidR="0059260B" w:rsidRPr="00222448">
        <w:rPr>
          <w:rStyle w:val="citation-12"/>
          <w:rFonts w:ascii="Times New Roman" w:hAnsi="Times New Roman" w:cs="Times New Roman"/>
          <w:color w:val="000000" w:themeColor="text1"/>
          <w:sz w:val="20"/>
          <w:szCs w:val="20"/>
        </w:rPr>
        <w:t>(</w:t>
      </w:r>
      <w:r w:rsidR="00803770" w:rsidRPr="00222448">
        <w:rPr>
          <w:rStyle w:val="citation-12"/>
          <w:rFonts w:ascii="Times New Roman" w:hAnsi="Times New Roman" w:cs="Times New Roman"/>
          <w:i/>
          <w:iCs/>
          <w:color w:val="000000" w:themeColor="text1"/>
          <w:sz w:val="20"/>
          <w:szCs w:val="20"/>
        </w:rPr>
        <w:t xml:space="preserve">Petroselinum </w:t>
      </w:r>
      <w:proofErr w:type="spellStart"/>
      <w:r w:rsidR="00803770" w:rsidRPr="00222448">
        <w:rPr>
          <w:rStyle w:val="citation-12"/>
          <w:rFonts w:ascii="Times New Roman" w:hAnsi="Times New Roman" w:cs="Times New Roman"/>
          <w:i/>
          <w:iCs/>
          <w:color w:val="000000" w:themeColor="text1"/>
          <w:sz w:val="20"/>
          <w:szCs w:val="20"/>
        </w:rPr>
        <w:t>crispum</w:t>
      </w:r>
      <w:proofErr w:type="spellEnd"/>
      <w:r w:rsidR="00803770" w:rsidRPr="00222448">
        <w:rPr>
          <w:rStyle w:val="citation-12"/>
          <w:rFonts w:ascii="Times New Roman" w:hAnsi="Times New Roman" w:cs="Times New Roman"/>
          <w:color w:val="000000" w:themeColor="text1"/>
          <w:sz w:val="20"/>
          <w:szCs w:val="20"/>
        </w:rPr>
        <w:t> Mill.)</w:t>
      </w:r>
      <w:r w:rsidR="00803770" w:rsidRPr="00222448">
        <w:rPr>
          <w:rFonts w:ascii="Times New Roman" w:hAnsi="Times New Roman" w:cs="Times New Roman"/>
          <w:color w:val="000000" w:themeColor="text1"/>
          <w:sz w:val="20"/>
          <w:szCs w:val="20"/>
          <w:shd w:val="clear" w:color="auto" w:fill="FFFFFF"/>
        </w:rPr>
        <w:t xml:space="preserve"> </w:t>
      </w:r>
      <w:r w:rsidRPr="00222448">
        <w:rPr>
          <w:rFonts w:ascii="Times New Roman" w:hAnsi="Times New Roman" w:cs="Times New Roman"/>
          <w:color w:val="000000" w:themeColor="text1"/>
          <w:sz w:val="20"/>
          <w:szCs w:val="20"/>
          <w:shd w:val="clear" w:color="auto" w:fill="FFFFFF"/>
        </w:rPr>
        <w:t xml:space="preserve"> is an estimated </w:t>
      </w:r>
      <w:r w:rsidRPr="00222448">
        <w:rPr>
          <w:rFonts w:ascii="Times New Roman" w:hAnsi="Times New Roman" w:cs="Times New Roman"/>
          <w:color w:val="000000" w:themeColor="text1"/>
          <w:sz w:val="20"/>
          <w:szCs w:val="20"/>
        </w:rPr>
        <w:t>1.</w:t>
      </w:r>
      <w:r w:rsidRPr="00222448">
        <w:rPr>
          <w:rFonts w:ascii="Times New Roman" w:hAnsi="Times New Roman" w:cs="Times New Roman"/>
          <w:color w:val="000000" w:themeColor="text1"/>
          <w:sz w:val="20"/>
          <w:szCs w:val="20"/>
          <w:shd w:val="clear" w:color="auto" w:fill="FFFFFF"/>
        </w:rPr>
        <w:t>85 Gb</w:t>
      </w:r>
      <w:r w:rsidR="00324A6C" w:rsidRPr="00222448">
        <w:rPr>
          <w:rFonts w:ascii="Times New Roman" w:hAnsi="Times New Roman" w:cs="Times New Roman"/>
          <w:color w:val="000000" w:themeColor="text1"/>
          <w:sz w:val="20"/>
          <w:szCs w:val="20"/>
          <w:shd w:val="clear" w:color="auto" w:fill="FFFFFF"/>
        </w:rPr>
        <w:t xml:space="preserve"> (Liu et al., 2025)</w:t>
      </w:r>
      <w:r w:rsidRPr="00222448">
        <w:rPr>
          <w:rFonts w:ascii="Times New Roman" w:hAnsi="Times New Roman" w:cs="Times New Roman"/>
          <w:color w:val="000000" w:themeColor="text1"/>
          <w:sz w:val="20"/>
          <w:szCs w:val="20"/>
          <w:shd w:val="clear" w:color="auto" w:fill="FFFFFF"/>
        </w:rPr>
        <w:t>.</w:t>
      </w:r>
      <w:r w:rsidR="000860BA" w:rsidRPr="00222448">
        <w:rPr>
          <w:rStyle w:val="citation-15"/>
          <w:rFonts w:ascii="Times New Roman" w:hAnsi="Times New Roman" w:cs="Times New Roman"/>
          <w:color w:val="000000" w:themeColor="text1"/>
          <w:sz w:val="20"/>
          <w:szCs w:val="20"/>
        </w:rPr>
        <w:t xml:space="preserve"> </w:t>
      </w:r>
      <w:r w:rsidR="0006209F" w:rsidRPr="00222448">
        <w:rPr>
          <w:rStyle w:val="citation-15"/>
          <w:rFonts w:ascii="Times New Roman" w:hAnsi="Times New Roman" w:cs="Times New Roman"/>
          <w:color w:val="000000" w:themeColor="text1"/>
          <w:sz w:val="20"/>
          <w:szCs w:val="20"/>
        </w:rPr>
        <w:t xml:space="preserve"> </w:t>
      </w:r>
      <w:r w:rsidR="00007BC7" w:rsidRPr="00222448">
        <w:rPr>
          <w:rStyle w:val="citation-15"/>
          <w:rFonts w:ascii="Times New Roman" w:hAnsi="Times New Roman" w:cs="Times New Roman"/>
          <w:color w:val="000000" w:themeColor="text1"/>
          <w:sz w:val="20"/>
          <w:szCs w:val="20"/>
        </w:rPr>
        <w:t xml:space="preserve">The </w:t>
      </w:r>
      <w:r w:rsidR="006A431C" w:rsidRPr="00222448">
        <w:rPr>
          <w:rFonts w:ascii="Times New Roman" w:hAnsi="Times New Roman" w:cs="Times New Roman"/>
          <w:i/>
          <w:iCs/>
          <w:color w:val="000000" w:themeColor="text1"/>
          <w:sz w:val="20"/>
          <w:szCs w:val="20"/>
        </w:rPr>
        <w:t>de novo</w:t>
      </w:r>
      <w:r w:rsidR="00007BC7" w:rsidRPr="00222448">
        <w:rPr>
          <w:rFonts w:ascii="Times New Roman" w:hAnsi="Times New Roman" w:cs="Times New Roman"/>
          <w:color w:val="000000" w:themeColor="text1"/>
          <w:sz w:val="20"/>
          <w:szCs w:val="20"/>
        </w:rPr>
        <w:t xml:space="preserve"> draft genome assembly of cumin </w:t>
      </w:r>
      <w:r w:rsidR="00747EB7" w:rsidRPr="00222448">
        <w:rPr>
          <w:rFonts w:ascii="Times New Roman" w:hAnsi="Times New Roman" w:cs="Times New Roman"/>
          <w:color w:val="000000" w:themeColor="text1"/>
          <w:sz w:val="20"/>
          <w:szCs w:val="20"/>
        </w:rPr>
        <w:t>was the largest, with 13.3 Gb covering 58.6M spots and 17.2G bases submitted to</w:t>
      </w:r>
      <w:r w:rsidR="006A431C" w:rsidRPr="00222448">
        <w:rPr>
          <w:rFonts w:ascii="Times New Roman" w:hAnsi="Times New Roman" w:cs="Times New Roman"/>
          <w:color w:val="000000" w:themeColor="text1"/>
          <w:sz w:val="20"/>
          <w:szCs w:val="20"/>
          <w:shd w:val="clear" w:color="auto" w:fill="FFFFFF"/>
        </w:rPr>
        <w:t xml:space="preserve"> NCBI </w:t>
      </w:r>
      <w:r w:rsidR="004F5C3E" w:rsidRPr="00222448">
        <w:rPr>
          <w:rFonts w:ascii="Times New Roman" w:hAnsi="Times New Roman" w:cs="Times New Roman"/>
          <w:color w:val="000000" w:themeColor="text1"/>
          <w:sz w:val="20"/>
          <w:szCs w:val="20"/>
          <w:shd w:val="clear" w:color="auto" w:fill="FFFFFF"/>
        </w:rPr>
        <w:t xml:space="preserve">and DDBJ </w:t>
      </w:r>
      <w:r w:rsidR="006A431C" w:rsidRPr="00222448">
        <w:rPr>
          <w:rFonts w:ascii="Times New Roman" w:hAnsi="Times New Roman" w:cs="Times New Roman"/>
          <w:color w:val="000000" w:themeColor="text1"/>
          <w:sz w:val="20"/>
          <w:szCs w:val="20"/>
          <w:shd w:val="clear" w:color="auto" w:fill="FFFFFF"/>
        </w:rPr>
        <w:t>(Accession Number: DRX467</w:t>
      </w:r>
      <w:r w:rsidR="006D6A4F" w:rsidRPr="00222448">
        <w:rPr>
          <w:rFonts w:ascii="Times New Roman" w:hAnsi="Times New Roman" w:cs="Times New Roman"/>
          <w:color w:val="000000" w:themeColor="text1"/>
          <w:sz w:val="20"/>
          <w:szCs w:val="20"/>
          <w:shd w:val="clear" w:color="auto" w:fill="FFFFFF"/>
        </w:rPr>
        <w:t>835</w:t>
      </w:r>
      <w:r w:rsidR="006A431C" w:rsidRPr="00222448">
        <w:rPr>
          <w:rFonts w:ascii="Times New Roman" w:hAnsi="Times New Roman" w:cs="Times New Roman"/>
          <w:color w:val="000000" w:themeColor="text1"/>
          <w:sz w:val="20"/>
          <w:szCs w:val="20"/>
          <w:shd w:val="clear" w:color="auto" w:fill="FFFFFF"/>
        </w:rPr>
        <w:t xml:space="preserve">, Sample ID: </w:t>
      </w:r>
      <w:r w:rsidR="00C65A07" w:rsidRPr="00222448">
        <w:rPr>
          <w:rFonts w:ascii="Times New Roman" w:hAnsi="Times New Roman" w:cs="Times New Roman"/>
          <w:color w:val="000000" w:themeColor="text1"/>
          <w:sz w:val="20"/>
          <w:szCs w:val="20"/>
          <w:shd w:val="clear" w:color="auto" w:fill="FFFFFF"/>
        </w:rPr>
        <w:t>Ion Torrent S5 sequencing of SAMD00611418</w:t>
      </w:r>
      <w:r w:rsidR="006A431C" w:rsidRPr="00222448">
        <w:rPr>
          <w:rFonts w:ascii="Times New Roman" w:hAnsi="Times New Roman" w:cs="Times New Roman"/>
          <w:color w:val="000000" w:themeColor="text1"/>
          <w:sz w:val="20"/>
          <w:szCs w:val="20"/>
          <w:shd w:val="clear" w:color="auto" w:fill="FFFFFF"/>
        </w:rPr>
        <w:t xml:space="preserve">). </w:t>
      </w:r>
    </w:p>
    <w:p w14:paraId="37C8E7FA" w14:textId="72328760" w:rsidR="000860BA" w:rsidRPr="00222448" w:rsidRDefault="006A431C" w:rsidP="00070B1A">
      <w:pPr>
        <w:shd w:val="clear" w:color="auto" w:fill="FFFFFF"/>
        <w:spacing w:before="120" w:after="0" w:line="276" w:lineRule="auto"/>
        <w:jc w:val="both"/>
        <w:outlineLvl w:val="3"/>
        <w:rPr>
          <w:rFonts w:ascii="Times New Roman" w:eastAsia="Times New Roman" w:hAnsi="Times New Roman" w:cs="Times New Roman"/>
          <w:color w:val="000000" w:themeColor="text1"/>
          <w:sz w:val="20"/>
          <w:szCs w:val="20"/>
          <w:lang w:val="en-IN" w:eastAsia="en-IN" w:bidi="hi-IN"/>
        </w:rPr>
      </w:pPr>
      <w:r w:rsidRPr="00222448">
        <w:rPr>
          <w:rFonts w:ascii="Times New Roman" w:hAnsi="Times New Roman" w:cs="Times New Roman"/>
          <w:color w:val="000000" w:themeColor="text1"/>
          <w:sz w:val="20"/>
          <w:szCs w:val="20"/>
        </w:rPr>
        <w:t xml:space="preserve">The cumin </w:t>
      </w:r>
      <w:r w:rsidR="006F3B95" w:rsidRPr="00222448">
        <w:rPr>
          <w:rFonts w:ascii="Times New Roman" w:hAnsi="Times New Roman" w:cs="Times New Roman"/>
          <w:color w:val="000000" w:themeColor="text1"/>
          <w:sz w:val="20"/>
          <w:szCs w:val="20"/>
        </w:rPr>
        <w:t xml:space="preserve">genome is five times </w:t>
      </w:r>
      <w:r w:rsidR="00747EB7" w:rsidRPr="00222448">
        <w:rPr>
          <w:rFonts w:ascii="Times New Roman" w:hAnsi="Times New Roman" w:cs="Times New Roman"/>
          <w:color w:val="000000" w:themeColor="text1"/>
          <w:sz w:val="20"/>
          <w:szCs w:val="20"/>
        </w:rPr>
        <w:t>larger than the carrot genome and more than</w:t>
      </w:r>
      <w:r w:rsidR="006F3B95" w:rsidRPr="00222448">
        <w:rPr>
          <w:rFonts w:ascii="Times New Roman" w:hAnsi="Times New Roman" w:cs="Times New Roman"/>
          <w:color w:val="000000" w:themeColor="text1"/>
          <w:sz w:val="20"/>
          <w:szCs w:val="20"/>
        </w:rPr>
        <w:t xml:space="preserve"> twice</w:t>
      </w:r>
      <w:r w:rsidR="00CE57CC" w:rsidRPr="00222448">
        <w:rPr>
          <w:rFonts w:ascii="Times New Roman" w:hAnsi="Times New Roman" w:cs="Times New Roman"/>
          <w:color w:val="000000" w:themeColor="text1"/>
          <w:sz w:val="20"/>
          <w:szCs w:val="20"/>
        </w:rPr>
        <w:t xml:space="preserve"> the size of the </w:t>
      </w:r>
      <w:r w:rsidR="00BE3F51" w:rsidRPr="00222448">
        <w:rPr>
          <w:rFonts w:ascii="Times New Roman" w:hAnsi="Times New Roman" w:cs="Times New Roman"/>
          <w:color w:val="000000" w:themeColor="text1"/>
          <w:sz w:val="20"/>
          <w:szCs w:val="20"/>
        </w:rPr>
        <w:t>fennel</w:t>
      </w:r>
      <w:r w:rsidR="00CE57CC" w:rsidRPr="00222448">
        <w:rPr>
          <w:rFonts w:ascii="Times New Roman" w:hAnsi="Times New Roman" w:cs="Times New Roman"/>
          <w:color w:val="000000" w:themeColor="text1"/>
          <w:sz w:val="20"/>
          <w:szCs w:val="20"/>
        </w:rPr>
        <w:t xml:space="preserve"> genome. </w:t>
      </w:r>
      <w:r w:rsidR="00BE3F51" w:rsidRPr="00222448">
        <w:rPr>
          <w:rFonts w:ascii="Times New Roman" w:eastAsia="Times New Roman" w:hAnsi="Times New Roman" w:cs="Times New Roman"/>
          <w:color w:val="000000" w:themeColor="text1"/>
          <w:sz w:val="20"/>
          <w:szCs w:val="20"/>
          <w:lang w:val="en-IN" w:eastAsia="en-IN" w:bidi="hi-IN"/>
        </w:rPr>
        <w:t>The substantial sequencing volume was required to obtain high coverage depth, thereby ensuring reliable representation of repetitive and difficult-to-sequence regions in the approximately 2.66 Gb</w:t>
      </w:r>
      <w:r w:rsidR="00994171" w:rsidRPr="00222448">
        <w:rPr>
          <w:rFonts w:ascii="Times New Roman" w:eastAsia="Times New Roman" w:hAnsi="Times New Roman" w:cs="Times New Roman"/>
          <w:color w:val="000000" w:themeColor="text1"/>
          <w:sz w:val="20"/>
          <w:szCs w:val="20"/>
          <w:lang w:val="en-IN" w:eastAsia="en-IN" w:bidi="hi-IN"/>
        </w:rPr>
        <w:t xml:space="preserve"> (2n)</w:t>
      </w:r>
      <w:r w:rsidR="00BE3F51" w:rsidRPr="00222448">
        <w:rPr>
          <w:rFonts w:ascii="Times New Roman" w:eastAsia="Times New Roman" w:hAnsi="Times New Roman" w:cs="Times New Roman"/>
          <w:color w:val="000000" w:themeColor="text1"/>
          <w:sz w:val="20"/>
          <w:szCs w:val="20"/>
          <w:lang w:val="en-IN" w:eastAsia="en-IN" w:bidi="hi-IN"/>
        </w:rPr>
        <w:t xml:space="preserve"> cumin genome, as estimated by flow cytometry (Tomar et al., 2021).</w:t>
      </w:r>
      <w:r w:rsidR="006F5069" w:rsidRPr="00222448">
        <w:rPr>
          <w:rFonts w:ascii="Times New Roman" w:eastAsia="Times New Roman" w:hAnsi="Times New Roman" w:cs="Times New Roman"/>
          <w:color w:val="000000" w:themeColor="text1"/>
          <w:sz w:val="20"/>
          <w:szCs w:val="20"/>
          <w:lang w:val="en-IN" w:eastAsia="en-IN" w:bidi="hi-IN"/>
        </w:rPr>
        <w:t xml:space="preserve"> Genome size variation among </w:t>
      </w:r>
      <w:proofErr w:type="spellStart"/>
      <w:r w:rsidR="006F5069" w:rsidRPr="00222448">
        <w:rPr>
          <w:rFonts w:ascii="Times New Roman" w:eastAsia="Times New Roman" w:hAnsi="Times New Roman" w:cs="Times New Roman"/>
          <w:color w:val="000000" w:themeColor="text1"/>
          <w:sz w:val="20"/>
          <w:szCs w:val="20"/>
          <w:lang w:val="en-IN" w:eastAsia="en-IN" w:bidi="hi-IN"/>
        </w:rPr>
        <w:t>Apiaceae</w:t>
      </w:r>
      <w:proofErr w:type="spellEnd"/>
      <w:r w:rsidR="006F5069" w:rsidRPr="00222448">
        <w:rPr>
          <w:rFonts w:ascii="Times New Roman" w:eastAsia="Times New Roman" w:hAnsi="Times New Roman" w:cs="Times New Roman"/>
          <w:color w:val="000000" w:themeColor="text1"/>
          <w:sz w:val="20"/>
          <w:szCs w:val="20"/>
          <w:lang w:val="en-IN" w:eastAsia="en-IN" w:bidi="hi-IN"/>
        </w:rPr>
        <w:t xml:space="preserve"> species is primarily associated with polyploidy and the differential </w:t>
      </w:r>
      <w:r w:rsidR="006F5069" w:rsidRPr="00222448">
        <w:rPr>
          <w:rFonts w:ascii="Times New Roman" w:eastAsia="Times New Roman" w:hAnsi="Times New Roman" w:cs="Times New Roman"/>
          <w:color w:val="000000" w:themeColor="text1"/>
          <w:sz w:val="20"/>
          <w:szCs w:val="20"/>
          <w:lang w:val="en-IN" w:eastAsia="en-IN" w:bidi="hi-IN"/>
        </w:rPr>
        <w:lastRenderedPageBreak/>
        <w:t xml:space="preserve">accumulation of repetitive DNA sequences, especially the expansion of long terminal </w:t>
      </w:r>
      <w:r w:rsidR="00747EB7" w:rsidRPr="00222448">
        <w:rPr>
          <w:rFonts w:ascii="Times New Roman" w:eastAsia="Times New Roman" w:hAnsi="Times New Roman" w:cs="Times New Roman"/>
          <w:color w:val="000000" w:themeColor="text1"/>
          <w:sz w:val="20"/>
          <w:szCs w:val="20"/>
          <w:lang w:val="en-IN" w:eastAsia="en-IN" w:bidi="hi-IN"/>
        </w:rPr>
        <w:t>repeat</w:t>
      </w:r>
      <w:r w:rsidR="006F5069" w:rsidRPr="00222448">
        <w:rPr>
          <w:rFonts w:ascii="Times New Roman" w:eastAsia="Times New Roman" w:hAnsi="Times New Roman" w:cs="Times New Roman"/>
          <w:color w:val="000000" w:themeColor="text1"/>
          <w:sz w:val="20"/>
          <w:szCs w:val="20"/>
          <w:lang w:val="en-IN" w:eastAsia="en-IN" w:bidi="hi-IN"/>
        </w:rPr>
        <w:t xml:space="preserve"> retrotransposons, a notable phenomenon reported in parsley (</w:t>
      </w:r>
      <w:r w:rsidR="00803770" w:rsidRPr="00222448">
        <w:rPr>
          <w:rFonts w:ascii="Times New Roman" w:eastAsia="Times New Roman" w:hAnsi="Times New Roman" w:cs="Times New Roman"/>
          <w:color w:val="000000" w:themeColor="text1"/>
          <w:sz w:val="20"/>
          <w:szCs w:val="20"/>
          <w:lang w:val="en-IN" w:eastAsia="en-IN" w:bidi="hi-IN"/>
        </w:rPr>
        <w:t>Liu et al., 2025)</w:t>
      </w:r>
    </w:p>
    <w:p w14:paraId="588AEF13" w14:textId="77777777" w:rsidR="00C55E9E" w:rsidRPr="00C55E9E" w:rsidRDefault="00C55E9E" w:rsidP="00070B1A">
      <w:pPr>
        <w:pStyle w:val="NormalWeb"/>
        <w:spacing w:before="0" w:beforeAutospacing="0" w:after="0" w:afterAutospacing="0" w:line="276" w:lineRule="auto"/>
        <w:jc w:val="both"/>
        <w:rPr>
          <w:color w:val="000000" w:themeColor="text1"/>
          <w:sz w:val="10"/>
          <w:szCs w:val="10"/>
          <w:lang w:val="en-IN" w:eastAsia="en-IN" w:bidi="hi-IN"/>
        </w:rPr>
      </w:pPr>
    </w:p>
    <w:p w14:paraId="31783704" w14:textId="673ADF07" w:rsidR="00B57E18" w:rsidRPr="00222448" w:rsidRDefault="008C41E1" w:rsidP="00070B1A">
      <w:pPr>
        <w:pStyle w:val="NormalWeb"/>
        <w:spacing w:before="0" w:beforeAutospacing="0" w:after="0" w:afterAutospacing="0" w:line="276" w:lineRule="auto"/>
        <w:jc w:val="both"/>
        <w:rPr>
          <w:color w:val="000000" w:themeColor="text1"/>
          <w:sz w:val="20"/>
          <w:szCs w:val="20"/>
          <w:lang w:val="en-IN" w:eastAsia="en-IN" w:bidi="hi-IN"/>
        </w:rPr>
      </w:pPr>
      <w:r w:rsidRPr="00222448">
        <w:rPr>
          <w:color w:val="000000" w:themeColor="text1"/>
          <w:sz w:val="20"/>
          <w:szCs w:val="20"/>
          <w:lang w:val="en-IN" w:eastAsia="en-IN" w:bidi="hi-IN"/>
        </w:rPr>
        <w:t>T</w:t>
      </w:r>
      <w:r w:rsidR="00B57E18" w:rsidRPr="00222448">
        <w:rPr>
          <w:color w:val="000000" w:themeColor="text1"/>
          <w:sz w:val="20"/>
          <w:szCs w:val="20"/>
          <w:lang w:val="en-IN" w:eastAsia="en-IN" w:bidi="hi-IN"/>
        </w:rPr>
        <w:t xml:space="preserve">he </w:t>
      </w:r>
      <w:r w:rsidR="00747EB7" w:rsidRPr="00222448">
        <w:rPr>
          <w:color w:val="000000" w:themeColor="text1"/>
          <w:sz w:val="20"/>
          <w:szCs w:val="20"/>
          <w:lang w:val="en-IN" w:eastAsia="en-IN" w:bidi="hi-IN"/>
        </w:rPr>
        <w:t>first-draft genome of cumin is</w:t>
      </w:r>
      <w:r w:rsidR="00B57E18" w:rsidRPr="00222448">
        <w:rPr>
          <w:color w:val="000000" w:themeColor="text1"/>
          <w:sz w:val="20"/>
          <w:szCs w:val="20"/>
          <w:lang w:val="en-IN" w:eastAsia="en-IN" w:bidi="hi-IN"/>
        </w:rPr>
        <w:t xml:space="preserve"> a significant genomic resource for this economically important seed spice crop. The availability of a reference genome provides a foundation for understanding the genomic architecture of cumin and enables comprehensive gene prediction and functional annotation. Such genomic resources are particularly important for cumin because its narrow genetic base, arising from its monotypic nature, limits the available genetic variation and increases its vulnerability to biotic and abiotic stresses, thereby adversely affecting crop productivity and seed quality. The genome sequence will </w:t>
      </w:r>
      <w:r w:rsidR="00747EB7" w:rsidRPr="00222448">
        <w:rPr>
          <w:color w:val="000000" w:themeColor="text1"/>
          <w:sz w:val="20"/>
          <w:szCs w:val="20"/>
          <w:lang w:val="en-IN" w:eastAsia="en-IN" w:bidi="hi-IN"/>
        </w:rPr>
        <w:t>help identify</w:t>
      </w:r>
      <w:r w:rsidR="00B57E18" w:rsidRPr="00222448">
        <w:rPr>
          <w:color w:val="000000" w:themeColor="text1"/>
          <w:sz w:val="20"/>
          <w:szCs w:val="20"/>
          <w:lang w:val="en-IN" w:eastAsia="en-IN" w:bidi="hi-IN"/>
        </w:rPr>
        <w:t xml:space="preserve"> genes and regulatory networks associated with </w:t>
      </w:r>
      <w:r w:rsidR="00994171" w:rsidRPr="00222448">
        <w:rPr>
          <w:color w:val="000000" w:themeColor="text1"/>
          <w:sz w:val="20"/>
          <w:szCs w:val="20"/>
          <w:lang w:val="en-IN" w:eastAsia="en-IN" w:bidi="hi-IN"/>
        </w:rPr>
        <w:t>key agronomic traits, including plant growth and</w:t>
      </w:r>
      <w:r w:rsidR="00B57E18" w:rsidRPr="00222448">
        <w:rPr>
          <w:color w:val="000000" w:themeColor="text1"/>
          <w:sz w:val="20"/>
          <w:szCs w:val="20"/>
          <w:lang w:val="en-IN" w:eastAsia="en-IN" w:bidi="hi-IN"/>
        </w:rPr>
        <w:t xml:space="preserve"> development, stress responses, and secondary metabolite biosynthesis. </w:t>
      </w:r>
      <w:r w:rsidR="00072B5E" w:rsidRPr="00222448">
        <w:rPr>
          <w:color w:val="000000" w:themeColor="text1"/>
          <w:sz w:val="20"/>
          <w:szCs w:val="20"/>
          <w:lang w:val="en-IN" w:eastAsia="en-IN" w:bidi="hi-IN"/>
        </w:rPr>
        <w:t xml:space="preserve">In addition, </w:t>
      </w:r>
      <w:r w:rsidR="00747EB7" w:rsidRPr="00222448">
        <w:rPr>
          <w:color w:val="000000" w:themeColor="text1"/>
          <w:sz w:val="20"/>
          <w:szCs w:val="20"/>
          <w:lang w:val="en-IN" w:eastAsia="en-IN" w:bidi="hi-IN"/>
        </w:rPr>
        <w:t>genome sequence information has enabled</w:t>
      </w:r>
      <w:r w:rsidR="00072B5E" w:rsidRPr="00222448">
        <w:rPr>
          <w:color w:val="000000" w:themeColor="text1"/>
          <w:sz w:val="20"/>
          <w:szCs w:val="20"/>
          <w:lang w:val="en-IN" w:eastAsia="en-IN" w:bidi="hi-IN"/>
        </w:rPr>
        <w:t xml:space="preserve"> the development of molecular markers, particularly SSRs. A total of 133,814 SSR loci were identified from 69,538 genomic sequences, providing a valuable resource for genetic diversity studies, linkage mapping, and marker-assisted breeding in cumin. </w:t>
      </w:r>
      <w:r w:rsidR="00B57E18" w:rsidRPr="00222448">
        <w:rPr>
          <w:color w:val="000000" w:themeColor="text1"/>
          <w:sz w:val="20"/>
          <w:szCs w:val="20"/>
          <w:lang w:val="en-IN" w:eastAsia="en-IN" w:bidi="hi-IN"/>
        </w:rPr>
        <w:t xml:space="preserve">Furthermore, the reference genome provides an opportunity to characterize key gene families, including transcription factors, disease resistance genes, and genes involved in the biosynthesis of valuable bioactive compounds and essential oils. These genomic resources will enhance our understanding of the molecular basis of important traits and facilitate the development of improved cultivars with enhanced stress tolerance, superior seed quality, and greater productivity. Overall, the cumin genome sequence </w:t>
      </w:r>
      <w:r w:rsidR="00747EB7" w:rsidRPr="00222448">
        <w:rPr>
          <w:color w:val="000000" w:themeColor="text1"/>
          <w:sz w:val="20"/>
          <w:szCs w:val="20"/>
          <w:lang w:val="en-IN" w:eastAsia="en-IN" w:bidi="hi-IN"/>
        </w:rPr>
        <w:t xml:space="preserve">provides a valuable platform for functional genomics, comparative genomics, and molecular breeding, promoting </w:t>
      </w:r>
      <w:r w:rsidR="00B57E18" w:rsidRPr="00222448">
        <w:rPr>
          <w:color w:val="000000" w:themeColor="text1"/>
          <w:sz w:val="20"/>
          <w:szCs w:val="20"/>
          <w:lang w:val="en-IN" w:eastAsia="en-IN" w:bidi="hi-IN"/>
        </w:rPr>
        <w:t>sustainable genetic improvement of this important aromatic and medicinal crop.</w:t>
      </w:r>
    </w:p>
    <w:p w14:paraId="5B8A7C9C" w14:textId="77777777" w:rsidR="00222448" w:rsidRPr="00C55E9E" w:rsidRDefault="00222448" w:rsidP="00070B1A">
      <w:pPr>
        <w:spacing w:after="0" w:line="276" w:lineRule="auto"/>
        <w:jc w:val="both"/>
        <w:rPr>
          <w:rFonts w:ascii="Times New Roman" w:hAnsi="Times New Roman" w:cs="Times New Roman"/>
          <w:b/>
          <w:bCs/>
          <w:color w:val="000000" w:themeColor="text1"/>
          <w:sz w:val="10"/>
          <w:szCs w:val="10"/>
        </w:rPr>
      </w:pPr>
    </w:p>
    <w:p w14:paraId="6BE35C15" w14:textId="2CB5F526" w:rsidR="00543220" w:rsidRPr="00222448" w:rsidRDefault="00543220" w:rsidP="00070B1A">
      <w:pPr>
        <w:spacing w:after="0" w:line="276" w:lineRule="auto"/>
        <w:jc w:val="both"/>
        <w:rPr>
          <w:rFonts w:ascii="Times New Roman" w:hAnsi="Times New Roman" w:cs="Times New Roman"/>
          <w:b/>
          <w:bCs/>
          <w:color w:val="000000" w:themeColor="text1"/>
          <w:sz w:val="20"/>
          <w:szCs w:val="20"/>
        </w:rPr>
      </w:pPr>
      <w:r w:rsidRPr="00222448">
        <w:rPr>
          <w:rFonts w:ascii="Times New Roman" w:hAnsi="Times New Roman" w:cs="Times New Roman"/>
          <w:b/>
          <w:bCs/>
          <w:color w:val="000000" w:themeColor="text1"/>
          <w:sz w:val="20"/>
          <w:szCs w:val="20"/>
        </w:rPr>
        <w:t>Materials and Methods</w:t>
      </w:r>
    </w:p>
    <w:p w14:paraId="0C508459" w14:textId="77777777" w:rsidR="00543220" w:rsidRDefault="00892167"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Plant</w:t>
      </w:r>
      <w:r w:rsidR="00543220" w:rsidRPr="00222448">
        <w:rPr>
          <w:rFonts w:ascii="Times New Roman" w:hAnsi="Times New Roman" w:cs="Times New Roman"/>
          <w:b/>
          <w:color w:val="000000" w:themeColor="text1"/>
          <w:sz w:val="20"/>
          <w:szCs w:val="20"/>
        </w:rPr>
        <w:t xml:space="preserve"> material and DNA extraction</w:t>
      </w:r>
    </w:p>
    <w:p w14:paraId="52A335C0" w14:textId="77777777" w:rsidR="00C55E9E" w:rsidRPr="00C55E9E" w:rsidRDefault="00C55E9E" w:rsidP="00070B1A">
      <w:pPr>
        <w:spacing w:after="0" w:line="276" w:lineRule="auto"/>
        <w:jc w:val="both"/>
        <w:rPr>
          <w:rFonts w:ascii="Times New Roman" w:hAnsi="Times New Roman" w:cs="Times New Roman"/>
          <w:b/>
          <w:color w:val="000000" w:themeColor="text1"/>
          <w:sz w:val="10"/>
          <w:szCs w:val="10"/>
        </w:rPr>
      </w:pPr>
    </w:p>
    <w:p w14:paraId="07F20168" w14:textId="5A3D0D3A" w:rsidR="00B54E5C" w:rsidRDefault="00543220" w:rsidP="00070B1A">
      <w:pPr>
        <w:spacing w:after="0" w:line="276" w:lineRule="auto"/>
        <w:jc w:val="both"/>
        <w:rPr>
          <w:rFonts w:ascii="Times New Roman" w:hAnsi="Times New Roman" w:cs="Times New Roman"/>
          <w:color w:val="000000" w:themeColor="text1"/>
          <w:sz w:val="20"/>
          <w:szCs w:val="20"/>
          <w:lang w:bidi="ar-SA"/>
        </w:rPr>
      </w:pPr>
      <w:r w:rsidRPr="00222448">
        <w:rPr>
          <w:rFonts w:ascii="Times New Roman" w:hAnsi="Times New Roman" w:cs="Times New Roman"/>
          <w:color w:val="000000" w:themeColor="text1"/>
          <w:sz w:val="20"/>
          <w:szCs w:val="20"/>
        </w:rPr>
        <w:t xml:space="preserve">The cumin </w:t>
      </w:r>
      <w:r w:rsidR="007B526E" w:rsidRPr="00222448">
        <w:rPr>
          <w:rFonts w:ascii="Times New Roman" w:hAnsi="Times New Roman" w:cs="Times New Roman"/>
          <w:color w:val="000000" w:themeColor="text1"/>
          <w:sz w:val="20"/>
          <w:szCs w:val="20"/>
        </w:rPr>
        <w:t xml:space="preserve">genotype GC-4, </w:t>
      </w:r>
      <w:r w:rsidRPr="00222448">
        <w:rPr>
          <w:rFonts w:ascii="Times New Roman" w:hAnsi="Times New Roman" w:cs="Times New Roman"/>
          <w:color w:val="000000" w:themeColor="text1"/>
          <w:sz w:val="20"/>
          <w:szCs w:val="20"/>
        </w:rPr>
        <w:t>a high-yielding and widely cultivated variety in India</w:t>
      </w:r>
      <w:r w:rsidR="00747EB7" w:rsidRPr="00222448">
        <w:rPr>
          <w:rFonts w:ascii="Times New Roman" w:hAnsi="Times New Roman" w:cs="Times New Roman"/>
          <w:color w:val="000000" w:themeColor="text1"/>
          <w:sz w:val="20"/>
          <w:szCs w:val="20"/>
        </w:rPr>
        <w:t>,</w:t>
      </w:r>
      <w:r w:rsidR="008C41E1" w:rsidRPr="00222448">
        <w:rPr>
          <w:rFonts w:ascii="Times New Roman" w:hAnsi="Times New Roman" w:cs="Times New Roman"/>
          <w:color w:val="000000" w:themeColor="text1"/>
          <w:sz w:val="20"/>
          <w:szCs w:val="20"/>
        </w:rPr>
        <w:t xml:space="preserve"> </w:t>
      </w:r>
      <w:r w:rsidRPr="00222448">
        <w:rPr>
          <w:rFonts w:ascii="Times New Roman" w:hAnsi="Times New Roman" w:cs="Times New Roman"/>
          <w:color w:val="000000" w:themeColor="text1"/>
          <w:sz w:val="20"/>
          <w:szCs w:val="20"/>
        </w:rPr>
        <w:t xml:space="preserve">was selected for whole-genome sequencing. Authentic </w:t>
      </w:r>
      <w:r w:rsidR="00747EB7" w:rsidRPr="00222448">
        <w:rPr>
          <w:rFonts w:ascii="Times New Roman" w:hAnsi="Times New Roman" w:cs="Times New Roman"/>
          <w:color w:val="000000" w:themeColor="text1"/>
          <w:sz w:val="20"/>
          <w:szCs w:val="20"/>
        </w:rPr>
        <w:t>GC-4 seeds</w:t>
      </w:r>
      <w:r w:rsidRPr="00222448">
        <w:rPr>
          <w:rFonts w:ascii="Times New Roman" w:hAnsi="Times New Roman" w:cs="Times New Roman"/>
          <w:color w:val="000000" w:themeColor="text1"/>
          <w:sz w:val="20"/>
          <w:szCs w:val="20"/>
        </w:rPr>
        <w:t xml:space="preserve"> were obtained from the ICAR-National Research Centre on Seed Spices (</w:t>
      </w:r>
      <w:r w:rsidR="00A633E3" w:rsidRPr="00222448">
        <w:rPr>
          <w:rFonts w:ascii="Times New Roman" w:hAnsi="Times New Roman" w:cs="Times New Roman"/>
          <w:color w:val="000000" w:themeColor="text1"/>
          <w:sz w:val="20"/>
          <w:szCs w:val="20"/>
        </w:rPr>
        <w:t>ICAR-</w:t>
      </w:r>
      <w:r w:rsidRPr="00222448">
        <w:rPr>
          <w:rFonts w:ascii="Times New Roman" w:hAnsi="Times New Roman" w:cs="Times New Roman"/>
          <w:color w:val="000000" w:themeColor="text1"/>
          <w:sz w:val="20"/>
          <w:szCs w:val="20"/>
        </w:rPr>
        <w:t>NRCSS), Ajmer, R</w:t>
      </w:r>
      <w:r w:rsidR="00ED26B1" w:rsidRPr="00222448">
        <w:rPr>
          <w:rFonts w:ascii="Times New Roman" w:hAnsi="Times New Roman" w:cs="Times New Roman"/>
          <w:color w:val="000000" w:themeColor="text1"/>
          <w:sz w:val="20"/>
          <w:szCs w:val="20"/>
        </w:rPr>
        <w:t>ajasthan</w:t>
      </w:r>
      <w:r w:rsidRPr="00222448">
        <w:rPr>
          <w:rFonts w:ascii="Times New Roman" w:hAnsi="Times New Roman" w:cs="Times New Roman"/>
          <w:color w:val="000000" w:themeColor="text1"/>
          <w:sz w:val="20"/>
          <w:szCs w:val="20"/>
        </w:rPr>
        <w:t xml:space="preserve">. Plants were grown under controlled greenhouse conditions, and young, healthy leaves were harvested for genomic DNA isolation. </w:t>
      </w:r>
      <w:r w:rsidR="00ED26B1" w:rsidRPr="00222448">
        <w:rPr>
          <w:rFonts w:ascii="Times New Roman" w:hAnsi="Times New Roman" w:cs="Times New Roman"/>
          <w:color w:val="000000" w:themeColor="text1"/>
          <w:sz w:val="20"/>
          <w:szCs w:val="20"/>
        </w:rPr>
        <w:t xml:space="preserve">Large fragments of </w:t>
      </w:r>
      <w:r w:rsidRPr="00222448">
        <w:rPr>
          <w:rFonts w:ascii="Times New Roman" w:hAnsi="Times New Roman" w:cs="Times New Roman"/>
          <w:color w:val="000000" w:themeColor="text1"/>
          <w:sz w:val="20"/>
          <w:szCs w:val="20"/>
        </w:rPr>
        <w:t>DNA</w:t>
      </w:r>
      <w:r w:rsidR="00ED26B1" w:rsidRPr="00222448">
        <w:rPr>
          <w:rFonts w:ascii="Times New Roman" w:hAnsi="Times New Roman" w:cs="Times New Roman"/>
          <w:color w:val="000000" w:themeColor="text1"/>
          <w:sz w:val="20"/>
          <w:szCs w:val="20"/>
        </w:rPr>
        <w:t xml:space="preserve"> with </w:t>
      </w:r>
      <w:r w:rsidR="00747EB7" w:rsidRPr="00222448">
        <w:rPr>
          <w:rFonts w:ascii="Times New Roman" w:hAnsi="Times New Roman" w:cs="Times New Roman"/>
          <w:color w:val="000000" w:themeColor="text1"/>
          <w:sz w:val="20"/>
          <w:szCs w:val="20"/>
        </w:rPr>
        <w:t>high</w:t>
      </w:r>
      <w:r w:rsidR="00ED26B1" w:rsidRPr="00222448">
        <w:rPr>
          <w:rFonts w:ascii="Times New Roman" w:hAnsi="Times New Roman" w:cs="Times New Roman"/>
          <w:color w:val="000000" w:themeColor="text1"/>
          <w:sz w:val="20"/>
          <w:szCs w:val="20"/>
        </w:rPr>
        <w:t xml:space="preserve"> molecular </w:t>
      </w:r>
      <w:r w:rsidR="00ED26B1" w:rsidRPr="00222448">
        <w:rPr>
          <w:rFonts w:ascii="Times New Roman" w:hAnsi="Times New Roman" w:cs="Times New Roman"/>
          <w:color w:val="000000" w:themeColor="text1"/>
          <w:sz w:val="20"/>
          <w:szCs w:val="20"/>
        </w:rPr>
        <w:t>weight</w:t>
      </w:r>
      <w:r w:rsidRPr="00222448">
        <w:rPr>
          <w:rFonts w:ascii="Times New Roman" w:hAnsi="Times New Roman" w:cs="Times New Roman"/>
          <w:color w:val="000000" w:themeColor="text1"/>
          <w:sz w:val="20"/>
          <w:szCs w:val="20"/>
        </w:rPr>
        <w:t xml:space="preserve"> </w:t>
      </w:r>
      <w:r w:rsidR="00A633E3" w:rsidRPr="00222448">
        <w:rPr>
          <w:rFonts w:ascii="Times New Roman" w:hAnsi="Times New Roman" w:cs="Times New Roman"/>
          <w:color w:val="000000" w:themeColor="text1"/>
          <w:sz w:val="20"/>
          <w:szCs w:val="20"/>
        </w:rPr>
        <w:t xml:space="preserve">were </w:t>
      </w:r>
      <w:r w:rsidRPr="00222448">
        <w:rPr>
          <w:rFonts w:ascii="Times New Roman" w:hAnsi="Times New Roman" w:cs="Times New Roman"/>
          <w:color w:val="000000" w:themeColor="text1"/>
          <w:sz w:val="20"/>
          <w:szCs w:val="20"/>
        </w:rPr>
        <w:t xml:space="preserve">extracted using a modified </w:t>
      </w:r>
      <w:proofErr w:type="spellStart"/>
      <w:r w:rsidRPr="00222448">
        <w:rPr>
          <w:rFonts w:ascii="Times New Roman" w:hAnsi="Times New Roman" w:cs="Times New Roman"/>
          <w:color w:val="000000" w:themeColor="text1"/>
          <w:sz w:val="20"/>
          <w:szCs w:val="20"/>
        </w:rPr>
        <w:t>cetyl</w:t>
      </w:r>
      <w:proofErr w:type="spellEnd"/>
      <w:r w:rsidR="00A633E3" w:rsidRPr="00222448">
        <w:rPr>
          <w:rFonts w:ascii="Times New Roman" w:hAnsi="Times New Roman" w:cs="Times New Roman"/>
          <w:color w:val="000000" w:themeColor="text1"/>
          <w:sz w:val="20"/>
          <w:szCs w:val="20"/>
        </w:rPr>
        <w:t xml:space="preserve"> trimethyl </w:t>
      </w:r>
      <w:r w:rsidRPr="00222448">
        <w:rPr>
          <w:rFonts w:ascii="Times New Roman" w:hAnsi="Times New Roman" w:cs="Times New Roman"/>
          <w:color w:val="000000" w:themeColor="text1"/>
          <w:sz w:val="20"/>
          <w:szCs w:val="20"/>
        </w:rPr>
        <w:t>ammonium bromide (CTAB) protocol optimized for aromatic seed spices. DNA quantity and purity were assessed spectrophotometrically (</w:t>
      </w:r>
      <w:proofErr w:type="spellStart"/>
      <w:r w:rsidRPr="00222448">
        <w:rPr>
          <w:rFonts w:ascii="Times New Roman" w:hAnsi="Times New Roman" w:cs="Times New Roman"/>
          <w:color w:val="000000" w:themeColor="text1"/>
          <w:sz w:val="20"/>
          <w:szCs w:val="20"/>
        </w:rPr>
        <w:t>NanoDrop</w:t>
      </w:r>
      <w:proofErr w:type="spellEnd"/>
      <w:r w:rsidRPr="00222448">
        <w:rPr>
          <w:rFonts w:ascii="Times New Roman" w:hAnsi="Times New Roman" w:cs="Times New Roman"/>
          <w:color w:val="000000" w:themeColor="text1"/>
          <w:sz w:val="20"/>
          <w:szCs w:val="20"/>
        </w:rPr>
        <w:t xml:space="preserve">; A₂₆₀/A₂₈₀ ratio), fluorometrically (Qubit 2.0), and by agarose gel electrophoresis to ensure integrity </w:t>
      </w:r>
      <w:r w:rsidR="005C23B7" w:rsidRPr="00222448">
        <w:rPr>
          <w:rFonts w:ascii="Times New Roman" w:hAnsi="Times New Roman" w:cs="Times New Roman"/>
          <w:color w:val="000000" w:themeColor="text1"/>
          <w:sz w:val="20"/>
          <w:szCs w:val="20"/>
        </w:rPr>
        <w:t>before</w:t>
      </w:r>
      <w:r w:rsidRPr="00222448">
        <w:rPr>
          <w:rFonts w:ascii="Times New Roman" w:hAnsi="Times New Roman" w:cs="Times New Roman"/>
          <w:color w:val="000000" w:themeColor="text1"/>
          <w:sz w:val="20"/>
          <w:szCs w:val="20"/>
        </w:rPr>
        <w:t xml:space="preserve"> library preparation.</w:t>
      </w:r>
      <w:r w:rsidR="0093498B" w:rsidRPr="00222448">
        <w:rPr>
          <w:rFonts w:ascii="Times New Roman" w:hAnsi="Times New Roman" w:cs="Times New Roman"/>
          <w:color w:val="000000" w:themeColor="text1"/>
          <w:sz w:val="20"/>
          <w:szCs w:val="20"/>
        </w:rPr>
        <w:t xml:space="preserve">  </w:t>
      </w:r>
      <w:r w:rsidR="00B54E5C" w:rsidRPr="00222448">
        <w:rPr>
          <w:rFonts w:ascii="Times New Roman" w:hAnsi="Times New Roman" w:cs="Times New Roman"/>
          <w:color w:val="000000" w:themeColor="text1"/>
          <w:sz w:val="20"/>
          <w:szCs w:val="20"/>
        </w:rPr>
        <w:t xml:space="preserve">Electrophoresis of </w:t>
      </w:r>
      <w:r w:rsidR="00994171" w:rsidRPr="00222448">
        <w:rPr>
          <w:rFonts w:ascii="Times New Roman" w:hAnsi="Times New Roman" w:cs="Times New Roman"/>
          <w:color w:val="000000" w:themeColor="text1"/>
          <w:sz w:val="20"/>
          <w:szCs w:val="20"/>
        </w:rPr>
        <w:t>the cumin sample: Lane 1 displays the</w:t>
      </w:r>
      <w:r w:rsidR="00B54E5C" w:rsidRPr="00222448">
        <w:rPr>
          <w:rFonts w:ascii="Times New Roman" w:hAnsi="Times New Roman" w:cs="Times New Roman"/>
          <w:color w:val="000000" w:themeColor="text1"/>
          <w:sz w:val="20"/>
          <w:szCs w:val="20"/>
        </w:rPr>
        <w:t xml:space="preserve"> cumin DNA sample; Lane 2 shows a duplicate of the cumin DNA sample; Lane M contains the λ Hind III DNA ladder. Both </w:t>
      </w:r>
      <w:r w:rsidR="00747EB7" w:rsidRPr="00222448">
        <w:rPr>
          <w:rFonts w:ascii="Times New Roman" w:hAnsi="Times New Roman" w:cs="Times New Roman"/>
          <w:color w:val="000000" w:themeColor="text1"/>
          <w:sz w:val="20"/>
          <w:szCs w:val="20"/>
        </w:rPr>
        <w:t xml:space="preserve">cumin DNA samples show high-molecular-weight, intact DNA bands with little smearing, indicating good quality and purity </w:t>
      </w:r>
      <w:r w:rsidR="00B54E5C" w:rsidRPr="00222448">
        <w:rPr>
          <w:rFonts w:ascii="Times New Roman" w:hAnsi="Times New Roman" w:cs="Times New Roman"/>
          <w:color w:val="000000" w:themeColor="text1"/>
          <w:sz w:val="20"/>
          <w:szCs w:val="20"/>
        </w:rPr>
        <w:t>for downstream applications</w:t>
      </w:r>
      <w:r w:rsidR="0090780A" w:rsidRPr="00222448">
        <w:rPr>
          <w:rFonts w:ascii="Times New Roman" w:hAnsi="Times New Roman" w:cs="Times New Roman"/>
          <w:color w:val="000000" w:themeColor="text1"/>
          <w:sz w:val="20"/>
          <w:szCs w:val="20"/>
        </w:rPr>
        <w:t xml:space="preserve"> (</w:t>
      </w:r>
      <w:r w:rsidR="0090780A" w:rsidRPr="00890DFA">
        <w:rPr>
          <w:rFonts w:ascii="Times New Roman" w:hAnsi="Times New Roman" w:cs="Times New Roman"/>
          <w:b/>
          <w:bCs/>
          <w:color w:val="000000" w:themeColor="text1"/>
          <w:sz w:val="20"/>
          <w:szCs w:val="20"/>
        </w:rPr>
        <w:t>Fig</w:t>
      </w:r>
      <w:r w:rsidR="00747EB7" w:rsidRPr="00890DFA">
        <w:rPr>
          <w:rFonts w:ascii="Times New Roman" w:hAnsi="Times New Roman" w:cs="Times New Roman"/>
          <w:b/>
          <w:bCs/>
          <w:color w:val="000000" w:themeColor="text1"/>
          <w:sz w:val="20"/>
          <w:szCs w:val="20"/>
        </w:rPr>
        <w:t>.</w:t>
      </w:r>
      <w:r w:rsidR="0090780A" w:rsidRPr="00890DFA">
        <w:rPr>
          <w:rFonts w:ascii="Times New Roman" w:hAnsi="Times New Roman" w:cs="Times New Roman"/>
          <w:b/>
          <w:bCs/>
          <w:color w:val="000000" w:themeColor="text1"/>
          <w:sz w:val="20"/>
          <w:szCs w:val="20"/>
        </w:rPr>
        <w:t xml:space="preserve"> S1</w:t>
      </w:r>
      <w:r w:rsidR="0090780A" w:rsidRPr="00222448">
        <w:rPr>
          <w:rFonts w:ascii="Times New Roman" w:hAnsi="Times New Roman" w:cs="Times New Roman"/>
          <w:color w:val="000000" w:themeColor="text1"/>
          <w:sz w:val="20"/>
          <w:szCs w:val="20"/>
        </w:rPr>
        <w:t>).</w:t>
      </w:r>
      <w:r w:rsidR="0090780A" w:rsidRPr="00222448">
        <w:rPr>
          <w:rFonts w:ascii="Times New Roman" w:hAnsi="Times New Roman" w:cs="Times New Roman"/>
          <w:color w:val="000000" w:themeColor="text1"/>
          <w:sz w:val="20"/>
          <w:szCs w:val="20"/>
          <w:lang w:bidi="ar-SA"/>
        </w:rPr>
        <w:t xml:space="preserve"> </w:t>
      </w:r>
    </w:p>
    <w:p w14:paraId="11167E8F" w14:textId="77777777" w:rsidR="00C55E9E" w:rsidRPr="00C55E9E" w:rsidRDefault="00C55E9E" w:rsidP="00070B1A">
      <w:pPr>
        <w:spacing w:after="0" w:line="276" w:lineRule="auto"/>
        <w:jc w:val="both"/>
        <w:rPr>
          <w:rFonts w:ascii="Times New Roman" w:hAnsi="Times New Roman" w:cs="Times New Roman"/>
          <w:color w:val="000000" w:themeColor="text1"/>
          <w:sz w:val="10"/>
          <w:szCs w:val="10"/>
        </w:rPr>
      </w:pPr>
    </w:p>
    <w:p w14:paraId="6A2CB9A9" w14:textId="1C8E380F" w:rsidR="003229D4" w:rsidRDefault="00ED26B1" w:rsidP="00070B1A">
      <w:pPr>
        <w:spacing w:after="0" w:line="276" w:lineRule="auto"/>
        <w:rPr>
          <w:rFonts w:ascii="Times New Roman" w:hAnsi="Times New Roman" w:cs="Times New Roman"/>
          <w:b/>
          <w:bCs/>
          <w:color w:val="000000" w:themeColor="text1"/>
          <w:sz w:val="20"/>
          <w:szCs w:val="20"/>
        </w:rPr>
      </w:pPr>
      <w:r w:rsidRPr="00222448">
        <w:rPr>
          <w:rFonts w:ascii="Times New Roman" w:hAnsi="Times New Roman" w:cs="Times New Roman"/>
          <w:b/>
          <w:bCs/>
          <w:color w:val="000000" w:themeColor="text1"/>
          <w:sz w:val="20"/>
          <w:szCs w:val="20"/>
        </w:rPr>
        <w:t xml:space="preserve">Bioanalyzer </w:t>
      </w:r>
      <w:r w:rsidR="003229D4" w:rsidRPr="00222448">
        <w:rPr>
          <w:rFonts w:ascii="Times New Roman" w:hAnsi="Times New Roman" w:cs="Times New Roman"/>
          <w:b/>
          <w:bCs/>
          <w:color w:val="000000" w:themeColor="text1"/>
          <w:sz w:val="20"/>
          <w:szCs w:val="20"/>
        </w:rPr>
        <w:t>librar</w:t>
      </w:r>
      <w:r w:rsidR="006F2920" w:rsidRPr="00222448">
        <w:rPr>
          <w:rFonts w:ascii="Times New Roman" w:hAnsi="Times New Roman" w:cs="Times New Roman"/>
          <w:b/>
          <w:bCs/>
          <w:color w:val="000000" w:themeColor="text1"/>
          <w:sz w:val="20"/>
          <w:szCs w:val="20"/>
        </w:rPr>
        <w:t>y loaded in Agilent DNA HS chip</w:t>
      </w:r>
      <w:r w:rsidR="00747EB7" w:rsidRPr="00222448">
        <w:rPr>
          <w:rFonts w:ascii="Times New Roman" w:hAnsi="Times New Roman" w:cs="Times New Roman"/>
          <w:b/>
          <w:bCs/>
          <w:color w:val="000000" w:themeColor="text1"/>
          <w:sz w:val="20"/>
          <w:szCs w:val="20"/>
        </w:rPr>
        <w:t>.</w:t>
      </w:r>
    </w:p>
    <w:p w14:paraId="24253CC2" w14:textId="77777777" w:rsidR="00C55E9E" w:rsidRPr="00C55E9E" w:rsidRDefault="00C55E9E" w:rsidP="00070B1A">
      <w:pPr>
        <w:spacing w:after="0" w:line="276" w:lineRule="auto"/>
        <w:rPr>
          <w:rFonts w:ascii="Times New Roman" w:hAnsi="Times New Roman" w:cs="Times New Roman"/>
          <w:b/>
          <w:bCs/>
          <w:color w:val="000000" w:themeColor="text1"/>
          <w:sz w:val="10"/>
          <w:szCs w:val="10"/>
        </w:rPr>
      </w:pPr>
    </w:p>
    <w:p w14:paraId="6957B228" w14:textId="7120B7B0" w:rsidR="00EB2B2B" w:rsidRPr="00222448" w:rsidRDefault="003628CA" w:rsidP="00070B1A">
      <w:pPr>
        <w:pStyle w:val="NormalWeb"/>
        <w:spacing w:before="0" w:beforeAutospacing="0" w:after="0" w:afterAutospacing="0" w:line="276" w:lineRule="auto"/>
        <w:jc w:val="both"/>
        <w:rPr>
          <w:color w:val="000000" w:themeColor="text1"/>
          <w:sz w:val="20"/>
          <w:szCs w:val="20"/>
          <w:lang w:bidi="ar-SA"/>
        </w:rPr>
      </w:pPr>
      <w:r w:rsidRPr="00222448">
        <w:rPr>
          <w:color w:val="000000" w:themeColor="text1"/>
          <w:sz w:val="20"/>
          <w:szCs w:val="20"/>
          <w:lang w:bidi="ar-SA"/>
        </w:rPr>
        <w:t xml:space="preserve">The lack of low-molecular-weight peaks indicated that the library was devoid of adapter dimers and minor contaminating fragments, confirming effective cleanup. The overall fluorescence intensity and </w:t>
      </w:r>
      <w:r w:rsidR="00747EB7" w:rsidRPr="00222448">
        <w:rPr>
          <w:color w:val="000000" w:themeColor="text1"/>
          <w:sz w:val="20"/>
          <w:szCs w:val="20"/>
          <w:lang w:bidi="ar-SA"/>
        </w:rPr>
        <w:t>profile shape suggested adequate DNA concentration and fragment uniformity, making the library</w:t>
      </w:r>
      <w:r w:rsidR="00994171" w:rsidRPr="00222448">
        <w:rPr>
          <w:color w:val="000000" w:themeColor="text1"/>
          <w:sz w:val="20"/>
          <w:szCs w:val="20"/>
          <w:lang w:bidi="ar-SA"/>
        </w:rPr>
        <w:t xml:space="preserve"> appropriate for long-read sequencing applications (Fig</w:t>
      </w:r>
      <w:r w:rsidR="00747EB7" w:rsidRPr="00222448">
        <w:rPr>
          <w:color w:val="000000" w:themeColor="text1"/>
          <w:sz w:val="20"/>
          <w:szCs w:val="20"/>
          <w:lang w:bidi="ar-SA"/>
        </w:rPr>
        <w:t>.</w:t>
      </w:r>
      <w:r w:rsidR="009E2D19" w:rsidRPr="00222448">
        <w:rPr>
          <w:color w:val="000000" w:themeColor="text1"/>
          <w:sz w:val="20"/>
          <w:szCs w:val="20"/>
          <w:lang w:bidi="ar-SA"/>
        </w:rPr>
        <w:t xml:space="preserve"> S2)</w:t>
      </w:r>
      <w:r w:rsidRPr="00222448">
        <w:rPr>
          <w:color w:val="000000" w:themeColor="text1"/>
          <w:sz w:val="20"/>
          <w:szCs w:val="20"/>
          <w:lang w:bidi="ar-SA"/>
        </w:rPr>
        <w:t>.</w:t>
      </w:r>
      <w:r w:rsidR="003E2091" w:rsidRPr="00222448">
        <w:rPr>
          <w:color w:val="000000" w:themeColor="text1"/>
          <w:sz w:val="20"/>
          <w:szCs w:val="20"/>
          <w:lang w:bidi="ar-SA"/>
        </w:rPr>
        <w:t xml:space="preserve"> </w:t>
      </w:r>
    </w:p>
    <w:p w14:paraId="548D90FA" w14:textId="77777777" w:rsidR="00C55E9E" w:rsidRPr="00C55E9E" w:rsidRDefault="00C55E9E" w:rsidP="00070B1A">
      <w:pPr>
        <w:pStyle w:val="NormalWeb"/>
        <w:spacing w:before="0" w:beforeAutospacing="0" w:after="0" w:afterAutospacing="0" w:line="276" w:lineRule="auto"/>
        <w:jc w:val="both"/>
        <w:rPr>
          <w:b/>
          <w:color w:val="000000" w:themeColor="text1"/>
          <w:sz w:val="10"/>
          <w:szCs w:val="10"/>
        </w:rPr>
      </w:pPr>
    </w:p>
    <w:p w14:paraId="101CF261" w14:textId="4398B611" w:rsidR="00543220" w:rsidRDefault="00543220" w:rsidP="00070B1A">
      <w:pPr>
        <w:pStyle w:val="NormalWeb"/>
        <w:spacing w:before="0" w:beforeAutospacing="0" w:after="0" w:afterAutospacing="0" w:line="276" w:lineRule="auto"/>
        <w:jc w:val="both"/>
        <w:rPr>
          <w:b/>
          <w:color w:val="000000" w:themeColor="text1"/>
          <w:sz w:val="20"/>
          <w:szCs w:val="20"/>
        </w:rPr>
      </w:pPr>
      <w:r w:rsidRPr="00222448">
        <w:rPr>
          <w:b/>
          <w:color w:val="000000" w:themeColor="text1"/>
          <w:sz w:val="20"/>
          <w:szCs w:val="20"/>
        </w:rPr>
        <w:t>Genome sequencing and library preparation</w:t>
      </w:r>
    </w:p>
    <w:p w14:paraId="676FF61A" w14:textId="77777777" w:rsidR="006B5B74" w:rsidRPr="006B5B74" w:rsidRDefault="006B5B74" w:rsidP="00070B1A">
      <w:pPr>
        <w:pStyle w:val="NormalWeb"/>
        <w:spacing w:before="0" w:beforeAutospacing="0" w:after="0" w:afterAutospacing="0" w:line="276" w:lineRule="auto"/>
        <w:jc w:val="both"/>
        <w:rPr>
          <w:b/>
          <w:color w:val="000000" w:themeColor="text1"/>
          <w:sz w:val="10"/>
          <w:szCs w:val="10"/>
        </w:rPr>
      </w:pPr>
    </w:p>
    <w:p w14:paraId="418B2F68" w14:textId="0EA0547D" w:rsidR="00543220" w:rsidRDefault="00EB713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G</w:t>
      </w:r>
      <w:r w:rsidR="00543220" w:rsidRPr="00222448">
        <w:rPr>
          <w:rFonts w:ascii="Times New Roman" w:hAnsi="Times New Roman" w:cs="Times New Roman"/>
          <w:color w:val="000000" w:themeColor="text1"/>
          <w:sz w:val="20"/>
          <w:szCs w:val="20"/>
        </w:rPr>
        <w:t>enome sequencing was performed using a hybrid strategy combining Ion S5 (</w:t>
      </w:r>
      <w:proofErr w:type="spellStart"/>
      <w:r w:rsidR="00543220" w:rsidRPr="00222448">
        <w:rPr>
          <w:rFonts w:ascii="Times New Roman" w:hAnsi="Times New Roman" w:cs="Times New Roman"/>
          <w:color w:val="000000" w:themeColor="text1"/>
          <w:sz w:val="20"/>
          <w:szCs w:val="20"/>
        </w:rPr>
        <w:t>Thermo</w:t>
      </w:r>
      <w:proofErr w:type="spellEnd"/>
      <w:r w:rsidR="00543220" w:rsidRPr="00222448">
        <w:rPr>
          <w:rFonts w:ascii="Times New Roman" w:hAnsi="Times New Roman" w:cs="Times New Roman"/>
          <w:color w:val="000000" w:themeColor="text1"/>
          <w:sz w:val="20"/>
          <w:szCs w:val="20"/>
        </w:rPr>
        <w:t xml:space="preserve"> Fisher Scientific) and PacBio RS II (Pacific Biosciences) platforms. For Ion S5 sequencing, </w:t>
      </w:r>
      <w:r w:rsidR="00747EB7" w:rsidRPr="00222448">
        <w:rPr>
          <w:rFonts w:ascii="Times New Roman" w:hAnsi="Times New Roman" w:cs="Times New Roman"/>
          <w:color w:val="000000" w:themeColor="text1"/>
          <w:sz w:val="20"/>
          <w:szCs w:val="20"/>
        </w:rPr>
        <w:t xml:space="preserve">we prepared paired-end libraries with insert sizes of approximately 200 bp, 400 bp, and 600 bp </w:t>
      </w:r>
      <w:r w:rsidR="00543220" w:rsidRPr="00222448">
        <w:rPr>
          <w:rFonts w:ascii="Times New Roman" w:hAnsi="Times New Roman" w:cs="Times New Roman"/>
          <w:color w:val="000000" w:themeColor="text1"/>
          <w:sz w:val="20"/>
          <w:szCs w:val="20"/>
        </w:rPr>
        <w:t>following the manufacturer’s standard proto</w:t>
      </w:r>
      <w:r w:rsidR="00ED26B1" w:rsidRPr="00222448">
        <w:rPr>
          <w:rFonts w:ascii="Times New Roman" w:hAnsi="Times New Roman" w:cs="Times New Roman"/>
          <w:color w:val="000000" w:themeColor="text1"/>
          <w:sz w:val="20"/>
          <w:szCs w:val="20"/>
        </w:rPr>
        <w:t>cols. Sequencing was conducted</w:t>
      </w:r>
      <w:r w:rsidR="00543220" w:rsidRPr="00222448">
        <w:rPr>
          <w:rFonts w:ascii="Times New Roman" w:hAnsi="Times New Roman" w:cs="Times New Roman"/>
          <w:color w:val="000000" w:themeColor="text1"/>
          <w:sz w:val="20"/>
          <w:szCs w:val="20"/>
        </w:rPr>
        <w:t xml:space="preserve"> at the Department of Biotechnology, Junagadh Agricultural University, Junagadh, Gujarat, India.</w:t>
      </w:r>
    </w:p>
    <w:p w14:paraId="2239CAD2" w14:textId="77777777" w:rsidR="006B5B74" w:rsidRPr="006B5B74" w:rsidRDefault="006B5B74" w:rsidP="00070B1A">
      <w:pPr>
        <w:spacing w:after="0" w:line="276" w:lineRule="auto"/>
        <w:jc w:val="both"/>
        <w:rPr>
          <w:rFonts w:ascii="Times New Roman" w:hAnsi="Times New Roman" w:cs="Times New Roman"/>
          <w:color w:val="000000" w:themeColor="text1"/>
          <w:sz w:val="10"/>
          <w:szCs w:val="10"/>
        </w:rPr>
      </w:pPr>
    </w:p>
    <w:p w14:paraId="13A67D27" w14:textId="57D3B755" w:rsidR="00543220" w:rsidRPr="00222448" w:rsidRDefault="0054322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For long-read sequencing, a high-molecular-weight DNA library (&gt;10 kb) was constructed and sequenced on the PacBio RS II system</w:t>
      </w:r>
      <w:r w:rsidR="00747EB7" w:rsidRPr="00222448">
        <w:rPr>
          <w:rFonts w:ascii="Times New Roman" w:hAnsi="Times New Roman" w:cs="Times New Roman"/>
          <w:color w:val="000000" w:themeColor="text1"/>
          <w:sz w:val="20"/>
          <w:szCs w:val="20"/>
        </w:rPr>
        <w:t xml:space="preserve"> at </w:t>
      </w:r>
      <w:proofErr w:type="spellStart"/>
      <w:r w:rsidR="00747EB7" w:rsidRPr="00222448">
        <w:rPr>
          <w:rFonts w:ascii="Times New Roman" w:hAnsi="Times New Roman" w:cs="Times New Roman"/>
          <w:color w:val="000000" w:themeColor="text1"/>
          <w:sz w:val="20"/>
          <w:szCs w:val="20"/>
        </w:rPr>
        <w:t>Xcelris</w:t>
      </w:r>
      <w:proofErr w:type="spellEnd"/>
      <w:r w:rsidR="00747EB7" w:rsidRPr="00222448">
        <w:rPr>
          <w:rFonts w:ascii="Times New Roman" w:hAnsi="Times New Roman" w:cs="Times New Roman"/>
          <w:color w:val="000000" w:themeColor="text1"/>
          <w:sz w:val="20"/>
          <w:szCs w:val="20"/>
        </w:rPr>
        <w:t xml:space="preserve"> Labs</w:t>
      </w:r>
      <w:r w:rsidR="00BA489E" w:rsidRPr="00222448">
        <w:rPr>
          <w:rFonts w:ascii="Times New Roman" w:hAnsi="Times New Roman" w:cs="Times New Roman"/>
          <w:color w:val="000000" w:themeColor="text1"/>
          <w:sz w:val="20"/>
          <w:szCs w:val="20"/>
        </w:rPr>
        <w:t xml:space="preserve"> Ltd, Ahmedabad, </w:t>
      </w:r>
      <w:r w:rsidRPr="00222448">
        <w:rPr>
          <w:rFonts w:ascii="Times New Roman" w:hAnsi="Times New Roman" w:cs="Times New Roman"/>
          <w:color w:val="000000" w:themeColor="text1"/>
          <w:sz w:val="20"/>
          <w:szCs w:val="20"/>
        </w:rPr>
        <w:t xml:space="preserve">to generate long continuous reads for assembly scaffolding and repeat resolution. </w:t>
      </w:r>
      <w:r w:rsidR="00747EB7" w:rsidRPr="00222448">
        <w:rPr>
          <w:rFonts w:ascii="Times New Roman" w:hAnsi="Times New Roman" w:cs="Times New Roman"/>
          <w:color w:val="000000" w:themeColor="text1"/>
          <w:sz w:val="20"/>
          <w:szCs w:val="20"/>
        </w:rPr>
        <w:t>Combining</w:t>
      </w:r>
      <w:r w:rsidRPr="00222448">
        <w:rPr>
          <w:rFonts w:ascii="Times New Roman" w:hAnsi="Times New Roman" w:cs="Times New Roman"/>
          <w:color w:val="000000" w:themeColor="text1"/>
          <w:sz w:val="20"/>
          <w:szCs w:val="20"/>
        </w:rPr>
        <w:t xml:space="preserve"> short- and long-read technologies enabled accurate base calling and improved assembly contiguity for the GC-4 genome.</w:t>
      </w:r>
    </w:p>
    <w:p w14:paraId="78BE7D2E" w14:textId="77777777" w:rsidR="00222448" w:rsidRPr="006B5B74" w:rsidRDefault="00222448" w:rsidP="00070B1A">
      <w:pPr>
        <w:spacing w:after="0" w:line="276" w:lineRule="auto"/>
        <w:jc w:val="both"/>
        <w:rPr>
          <w:rFonts w:ascii="Times New Roman" w:hAnsi="Times New Roman" w:cs="Times New Roman"/>
          <w:b/>
          <w:color w:val="000000" w:themeColor="text1"/>
          <w:sz w:val="10"/>
          <w:szCs w:val="10"/>
        </w:rPr>
      </w:pPr>
    </w:p>
    <w:p w14:paraId="751C08DF" w14:textId="1E26AA17" w:rsidR="00543220" w:rsidRDefault="00543220"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Read quality assessment and genome assembly</w:t>
      </w:r>
    </w:p>
    <w:p w14:paraId="65F7EA6F" w14:textId="77777777" w:rsidR="006B5B74" w:rsidRPr="006B5B74" w:rsidRDefault="006B5B74" w:rsidP="00070B1A">
      <w:pPr>
        <w:spacing w:after="0" w:line="276" w:lineRule="auto"/>
        <w:jc w:val="both"/>
        <w:rPr>
          <w:rFonts w:ascii="Times New Roman" w:hAnsi="Times New Roman" w:cs="Times New Roman"/>
          <w:b/>
          <w:color w:val="000000" w:themeColor="text1"/>
          <w:sz w:val="10"/>
          <w:szCs w:val="10"/>
        </w:rPr>
      </w:pPr>
    </w:p>
    <w:p w14:paraId="2300AE59" w14:textId="66670C71" w:rsidR="00855529" w:rsidRDefault="00543220"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Raw sequence reads generated from both Ion S5 and PacBio platforms were subjected to a comprehensive quality assessment </w:t>
      </w:r>
      <w:r w:rsidR="005C23B7" w:rsidRPr="00222448">
        <w:rPr>
          <w:rFonts w:ascii="Times New Roman" w:hAnsi="Times New Roman" w:cs="Times New Roman"/>
          <w:color w:val="000000" w:themeColor="text1"/>
          <w:sz w:val="20"/>
          <w:szCs w:val="20"/>
        </w:rPr>
        <w:t>before</w:t>
      </w:r>
      <w:r w:rsidRPr="00222448">
        <w:rPr>
          <w:rFonts w:ascii="Times New Roman" w:hAnsi="Times New Roman" w:cs="Times New Roman"/>
          <w:color w:val="000000" w:themeColor="text1"/>
          <w:sz w:val="20"/>
          <w:szCs w:val="20"/>
        </w:rPr>
        <w:t xml:space="preserve"> assembly. Quality parameters</w:t>
      </w:r>
      <w:r w:rsidR="00ED26B1" w:rsidRPr="00222448">
        <w:rPr>
          <w:rFonts w:ascii="Times New Roman" w:hAnsi="Times New Roman" w:cs="Times New Roman"/>
          <w:color w:val="000000" w:themeColor="text1"/>
          <w:sz w:val="20"/>
          <w:szCs w:val="20"/>
        </w:rPr>
        <w:t>, including fragment size</w:t>
      </w:r>
      <w:r w:rsidR="005C23B7" w:rsidRPr="00222448">
        <w:rPr>
          <w:rFonts w:ascii="Times New Roman" w:hAnsi="Times New Roman" w:cs="Times New Roman"/>
          <w:color w:val="000000" w:themeColor="text1"/>
          <w:sz w:val="20"/>
          <w:szCs w:val="20"/>
        </w:rPr>
        <w:t xml:space="preserve"> distribution, G</w:t>
      </w:r>
      <w:r w:rsidR="00ED26B1" w:rsidRPr="00222448">
        <w:rPr>
          <w:rFonts w:ascii="Times New Roman" w:hAnsi="Times New Roman" w:cs="Times New Roman"/>
          <w:color w:val="000000" w:themeColor="text1"/>
          <w:sz w:val="20"/>
          <w:szCs w:val="20"/>
        </w:rPr>
        <w:t xml:space="preserve">+C content, </w:t>
      </w:r>
      <w:r w:rsidR="00F311C4" w:rsidRPr="00222448">
        <w:rPr>
          <w:rFonts w:ascii="Times New Roman" w:hAnsi="Times New Roman" w:cs="Times New Roman"/>
          <w:color w:val="000000" w:themeColor="text1"/>
          <w:sz w:val="20"/>
          <w:szCs w:val="20"/>
        </w:rPr>
        <w:t>base-wise</w:t>
      </w:r>
      <w:r w:rsidR="005C23B7" w:rsidRPr="00222448">
        <w:rPr>
          <w:rFonts w:ascii="Times New Roman" w:hAnsi="Times New Roman" w:cs="Times New Roman"/>
          <w:color w:val="000000" w:themeColor="text1"/>
          <w:sz w:val="20"/>
          <w:szCs w:val="20"/>
        </w:rPr>
        <w:t xml:space="preserve"> quality scores, and ambiguous base frequency,</w:t>
      </w:r>
      <w:r w:rsidRPr="00222448">
        <w:rPr>
          <w:rFonts w:ascii="Times New Roman" w:hAnsi="Times New Roman" w:cs="Times New Roman"/>
          <w:color w:val="000000" w:themeColor="text1"/>
          <w:sz w:val="20"/>
          <w:szCs w:val="20"/>
        </w:rPr>
        <w:t xml:space="preserve"> were evaluated using </w:t>
      </w:r>
      <w:proofErr w:type="spellStart"/>
      <w:r w:rsidRPr="00222448">
        <w:rPr>
          <w:rFonts w:ascii="Times New Roman" w:hAnsi="Times New Roman" w:cs="Times New Roman"/>
          <w:color w:val="000000" w:themeColor="text1"/>
          <w:sz w:val="20"/>
          <w:szCs w:val="20"/>
        </w:rPr>
        <w:t>Fast</w:t>
      </w:r>
      <w:r w:rsidR="00ED26B1" w:rsidRPr="00222448">
        <w:rPr>
          <w:rFonts w:ascii="Times New Roman" w:hAnsi="Times New Roman" w:cs="Times New Roman"/>
          <w:color w:val="000000" w:themeColor="text1"/>
          <w:sz w:val="20"/>
          <w:szCs w:val="20"/>
        </w:rPr>
        <w:t>QC</w:t>
      </w:r>
      <w:proofErr w:type="spellEnd"/>
      <w:r w:rsidR="00ED26B1" w:rsidRPr="00222448">
        <w:rPr>
          <w:rFonts w:ascii="Times New Roman" w:hAnsi="Times New Roman" w:cs="Times New Roman"/>
          <w:color w:val="000000" w:themeColor="text1"/>
          <w:sz w:val="20"/>
          <w:szCs w:val="20"/>
        </w:rPr>
        <w:t xml:space="preserve"> v0.11.9 (Andrews, 2010). Poor </w:t>
      </w:r>
      <w:r w:rsidRPr="00222448">
        <w:rPr>
          <w:rFonts w:ascii="Times New Roman" w:hAnsi="Times New Roman" w:cs="Times New Roman"/>
          <w:color w:val="000000" w:themeColor="text1"/>
          <w:sz w:val="20"/>
          <w:szCs w:val="20"/>
        </w:rPr>
        <w:lastRenderedPageBreak/>
        <w:t xml:space="preserve">quality reads, adapter dimers, and short or ambiguous sequences were removed using </w:t>
      </w:r>
      <w:proofErr w:type="spellStart"/>
      <w:r w:rsidRPr="00222448">
        <w:rPr>
          <w:rFonts w:ascii="Times New Roman" w:hAnsi="Times New Roman" w:cs="Times New Roman"/>
          <w:color w:val="000000" w:themeColor="text1"/>
          <w:sz w:val="20"/>
          <w:szCs w:val="20"/>
        </w:rPr>
        <w:t>Trimmomatic</w:t>
      </w:r>
      <w:proofErr w:type="spellEnd"/>
      <w:r w:rsidRPr="00222448">
        <w:rPr>
          <w:rFonts w:ascii="Times New Roman" w:hAnsi="Times New Roman" w:cs="Times New Roman"/>
          <w:color w:val="000000" w:themeColor="text1"/>
          <w:sz w:val="20"/>
          <w:szCs w:val="20"/>
        </w:rPr>
        <w:t xml:space="preserve"> v0.39 with default filtering parameters to ensure high-quality datasets for assembly.</w:t>
      </w:r>
      <w:r w:rsidR="00EB7130" w:rsidRPr="00222448">
        <w:rPr>
          <w:rFonts w:ascii="Times New Roman" w:hAnsi="Times New Roman" w:cs="Times New Roman"/>
          <w:color w:val="000000" w:themeColor="text1"/>
          <w:sz w:val="20"/>
          <w:szCs w:val="20"/>
        </w:rPr>
        <w:t xml:space="preserve"> </w:t>
      </w:r>
    </w:p>
    <w:p w14:paraId="04D5E933" w14:textId="77777777" w:rsidR="006B5B74" w:rsidRPr="006B5B74" w:rsidRDefault="006B5B74" w:rsidP="00070B1A">
      <w:pPr>
        <w:spacing w:after="0" w:line="276" w:lineRule="auto"/>
        <w:jc w:val="both"/>
        <w:rPr>
          <w:rFonts w:ascii="Times New Roman" w:hAnsi="Times New Roman" w:cs="Times New Roman"/>
          <w:color w:val="000000" w:themeColor="text1"/>
          <w:sz w:val="10"/>
          <w:szCs w:val="10"/>
        </w:rPr>
      </w:pPr>
    </w:p>
    <w:p w14:paraId="461C5AE1" w14:textId="77777777" w:rsidR="00411192" w:rsidRPr="00222448" w:rsidRDefault="00EE0AF8" w:rsidP="00070B1A">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We assembled long-read data from the PacBio RS II platform using Canu v1.5 (Koren et al., 2017), </w:t>
      </w:r>
      <w:proofErr w:type="spellStart"/>
      <w:r w:rsidRPr="00222448">
        <w:rPr>
          <w:rFonts w:ascii="Times New Roman" w:hAnsi="Times New Roman" w:cs="Times New Roman"/>
          <w:color w:val="000000" w:themeColor="text1"/>
          <w:sz w:val="20"/>
          <w:szCs w:val="20"/>
        </w:rPr>
        <w:t>optimised</w:t>
      </w:r>
      <w:proofErr w:type="spellEnd"/>
      <w:r w:rsidR="00855529" w:rsidRPr="00222448">
        <w:rPr>
          <w:rFonts w:ascii="Times New Roman" w:hAnsi="Times New Roman" w:cs="Times New Roman"/>
          <w:color w:val="000000" w:themeColor="text1"/>
          <w:sz w:val="20"/>
          <w:szCs w:val="20"/>
        </w:rPr>
        <w:t xml:space="preserve"> for error correction and long-read scaffolding. Short-read data from the Ion S5 platform were independently assembled using </w:t>
      </w:r>
      <w:proofErr w:type="spellStart"/>
      <w:r w:rsidR="00855529" w:rsidRPr="00222448">
        <w:rPr>
          <w:rFonts w:ascii="Times New Roman" w:hAnsi="Times New Roman" w:cs="Times New Roman"/>
          <w:color w:val="000000" w:themeColor="text1"/>
          <w:sz w:val="20"/>
          <w:szCs w:val="20"/>
        </w:rPr>
        <w:t>SPAdes</w:t>
      </w:r>
      <w:proofErr w:type="spellEnd"/>
      <w:r w:rsidR="00855529" w:rsidRPr="00222448">
        <w:rPr>
          <w:rFonts w:ascii="Times New Roman" w:hAnsi="Times New Roman" w:cs="Times New Roman"/>
          <w:color w:val="000000" w:themeColor="text1"/>
          <w:sz w:val="20"/>
          <w:szCs w:val="20"/>
        </w:rPr>
        <w:t xml:space="preserve"> v3.15.2 (Antipov et al., 2016) with default parameters. A hybrid genome assembly was subsequently performed by combining PacBio and Ion S5 reads using </w:t>
      </w:r>
      <w:proofErr w:type="spellStart"/>
      <w:r w:rsidR="00855529" w:rsidRPr="00222448">
        <w:rPr>
          <w:rFonts w:ascii="Times New Roman" w:hAnsi="Times New Roman" w:cs="Times New Roman"/>
          <w:color w:val="000000" w:themeColor="text1"/>
          <w:sz w:val="20"/>
          <w:szCs w:val="20"/>
        </w:rPr>
        <w:t>SPAdes</w:t>
      </w:r>
      <w:proofErr w:type="spellEnd"/>
      <w:r w:rsidR="00855529" w:rsidRPr="00222448">
        <w:rPr>
          <w:rFonts w:ascii="Times New Roman" w:hAnsi="Times New Roman" w:cs="Times New Roman"/>
          <w:color w:val="000000" w:themeColor="text1"/>
          <w:sz w:val="20"/>
          <w:szCs w:val="20"/>
        </w:rPr>
        <w:t xml:space="preserve"> hybrid mode and the de novo assembler in CLC Genomics Workbench v9.5 (Qiagen, Hilden, Germany).</w:t>
      </w:r>
      <w:r w:rsidRPr="00222448">
        <w:rPr>
          <w:rFonts w:ascii="Times New Roman" w:hAnsi="Times New Roman" w:cs="Times New Roman"/>
          <w:color w:val="000000" w:themeColor="text1"/>
          <w:sz w:val="20"/>
          <w:szCs w:val="20"/>
        </w:rPr>
        <w:t xml:space="preserve"> </w:t>
      </w:r>
      <w:r w:rsidR="00543220" w:rsidRPr="00222448">
        <w:rPr>
          <w:rFonts w:ascii="Times New Roman" w:hAnsi="Times New Roman" w:cs="Times New Roman"/>
          <w:color w:val="000000" w:themeColor="text1"/>
          <w:sz w:val="20"/>
          <w:szCs w:val="20"/>
        </w:rPr>
        <w:t xml:space="preserve">Assembly quality was evaluated using the N50 statistic, total assembly length, and contig number. BUSCO v3 (Simão et al., 2015) was used to assess genome completeness based on the </w:t>
      </w:r>
      <w:proofErr w:type="spellStart"/>
      <w:r w:rsidR="00543220" w:rsidRPr="00222448">
        <w:rPr>
          <w:rFonts w:ascii="Times New Roman" w:hAnsi="Times New Roman" w:cs="Times New Roman"/>
          <w:color w:val="000000" w:themeColor="text1"/>
          <w:sz w:val="20"/>
          <w:szCs w:val="20"/>
        </w:rPr>
        <w:t>Eudicotyledons</w:t>
      </w:r>
      <w:proofErr w:type="spellEnd"/>
      <w:r w:rsidR="00543220" w:rsidRPr="00222448">
        <w:rPr>
          <w:rFonts w:ascii="Times New Roman" w:hAnsi="Times New Roman" w:cs="Times New Roman"/>
          <w:color w:val="000000" w:themeColor="text1"/>
          <w:sz w:val="20"/>
          <w:szCs w:val="20"/>
        </w:rPr>
        <w:t xml:space="preserve"> odb10 ortholog set under default parameters. </w:t>
      </w:r>
    </w:p>
    <w:p w14:paraId="14A58397" w14:textId="77777777" w:rsidR="00222448" w:rsidRPr="006B5B74" w:rsidRDefault="00222448" w:rsidP="00070B1A">
      <w:pPr>
        <w:spacing w:after="0" w:line="276" w:lineRule="auto"/>
        <w:jc w:val="both"/>
        <w:rPr>
          <w:rFonts w:ascii="Times New Roman" w:hAnsi="Times New Roman" w:cs="Times New Roman"/>
          <w:b/>
          <w:color w:val="000000" w:themeColor="text1"/>
          <w:sz w:val="10"/>
          <w:szCs w:val="10"/>
        </w:rPr>
      </w:pPr>
    </w:p>
    <w:p w14:paraId="5858922F" w14:textId="3ED536D6" w:rsidR="00543220" w:rsidRDefault="009D771C"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Gene prediction and annotation</w:t>
      </w:r>
    </w:p>
    <w:p w14:paraId="0440BAA5" w14:textId="77777777" w:rsidR="006B5B74" w:rsidRPr="006B5B74" w:rsidRDefault="006B5B74" w:rsidP="00070B1A">
      <w:pPr>
        <w:spacing w:after="0" w:line="276" w:lineRule="auto"/>
        <w:jc w:val="both"/>
        <w:rPr>
          <w:rFonts w:ascii="Times New Roman" w:hAnsi="Times New Roman" w:cs="Times New Roman"/>
          <w:b/>
          <w:color w:val="000000" w:themeColor="text1"/>
          <w:sz w:val="10"/>
          <w:szCs w:val="10"/>
        </w:rPr>
      </w:pPr>
    </w:p>
    <w:p w14:paraId="58ECEE3D" w14:textId="644EB24D" w:rsidR="00792288" w:rsidRDefault="00694B75" w:rsidP="00070B1A">
      <w:pPr>
        <w:spacing w:after="0" w:line="276" w:lineRule="auto"/>
        <w:jc w:val="both"/>
        <w:rPr>
          <w:rFonts w:ascii="Times New Roman" w:hAnsi="Times New Roman" w:cs="Times New Roman"/>
          <w:color w:val="000000" w:themeColor="text1"/>
          <w:sz w:val="20"/>
          <w:szCs w:val="20"/>
          <w:lang w:val="en-IN"/>
        </w:rPr>
      </w:pPr>
      <w:r w:rsidRPr="00222448">
        <w:rPr>
          <w:rFonts w:ascii="Times New Roman" w:hAnsi="Times New Roman" w:cs="Times New Roman"/>
          <w:color w:val="000000" w:themeColor="text1"/>
          <w:sz w:val="20"/>
          <w:szCs w:val="20"/>
        </w:rPr>
        <w:t>Ident</w:t>
      </w:r>
      <w:r w:rsidR="002A4C0F" w:rsidRPr="00222448">
        <w:rPr>
          <w:rFonts w:ascii="Times New Roman" w:hAnsi="Times New Roman" w:cs="Times New Roman"/>
          <w:color w:val="000000" w:themeColor="text1"/>
          <w:sz w:val="20"/>
          <w:szCs w:val="20"/>
        </w:rPr>
        <w:t xml:space="preserve">ification of potential cumin transcripts within </w:t>
      </w:r>
      <w:r w:rsidR="00747EB7" w:rsidRPr="00222448">
        <w:rPr>
          <w:rFonts w:ascii="Times New Roman" w:hAnsi="Times New Roman" w:cs="Times New Roman"/>
          <w:color w:val="000000" w:themeColor="text1"/>
          <w:sz w:val="20"/>
          <w:szCs w:val="20"/>
        </w:rPr>
        <w:t xml:space="preserve">a </w:t>
      </w:r>
      <w:r w:rsidR="002A4C0F" w:rsidRPr="00222448">
        <w:rPr>
          <w:rFonts w:ascii="Times New Roman" w:hAnsi="Times New Roman" w:cs="Times New Roman"/>
          <w:color w:val="000000" w:themeColor="text1"/>
          <w:sz w:val="20"/>
          <w:szCs w:val="20"/>
        </w:rPr>
        <w:t>specific genomic area</w:t>
      </w:r>
      <w:r w:rsidRPr="00222448">
        <w:rPr>
          <w:rFonts w:ascii="Times New Roman" w:hAnsi="Times New Roman" w:cs="Times New Roman"/>
          <w:color w:val="000000" w:themeColor="text1"/>
          <w:sz w:val="20"/>
          <w:szCs w:val="20"/>
        </w:rPr>
        <w:t xml:space="preserve"> was performed</w:t>
      </w:r>
      <w:r w:rsidR="009D771C" w:rsidRPr="00222448">
        <w:rPr>
          <w:rFonts w:ascii="Times New Roman" w:hAnsi="Times New Roman" w:cs="Times New Roman"/>
          <w:color w:val="000000" w:themeColor="text1"/>
          <w:sz w:val="20"/>
          <w:szCs w:val="20"/>
        </w:rPr>
        <w:t xml:space="preserve"> </w:t>
      </w:r>
      <w:r w:rsidR="005C23B7" w:rsidRPr="00222448">
        <w:rPr>
          <w:rFonts w:ascii="Times New Roman" w:hAnsi="Times New Roman" w:cs="Times New Roman"/>
          <w:color w:val="000000" w:themeColor="text1"/>
          <w:sz w:val="20"/>
          <w:szCs w:val="20"/>
        </w:rPr>
        <w:t>using</w:t>
      </w:r>
      <w:r w:rsidR="002A4C0F" w:rsidRPr="00222448">
        <w:rPr>
          <w:rFonts w:ascii="Times New Roman" w:hAnsi="Times New Roman" w:cs="Times New Roman"/>
          <w:color w:val="000000" w:themeColor="text1"/>
          <w:sz w:val="20"/>
          <w:szCs w:val="20"/>
        </w:rPr>
        <w:t xml:space="preserve"> Augustus 3.2.2 and SNAP. For </w:t>
      </w:r>
      <w:r w:rsidR="009D771C" w:rsidRPr="00222448">
        <w:rPr>
          <w:rFonts w:ascii="Times New Roman" w:hAnsi="Times New Roman" w:cs="Times New Roman"/>
          <w:color w:val="000000" w:themeColor="text1"/>
          <w:sz w:val="20"/>
          <w:szCs w:val="20"/>
        </w:rPr>
        <w:t xml:space="preserve">similarity-based gene prediction, five sequenced </w:t>
      </w:r>
      <w:r w:rsidR="00747EB7" w:rsidRPr="00222448">
        <w:rPr>
          <w:rFonts w:ascii="Times New Roman" w:hAnsi="Times New Roman" w:cs="Times New Roman"/>
          <w:color w:val="000000" w:themeColor="text1"/>
          <w:sz w:val="20"/>
          <w:szCs w:val="20"/>
        </w:rPr>
        <w:t>plant</w:t>
      </w:r>
      <w:r w:rsidR="002A4C0F" w:rsidRPr="00222448">
        <w:rPr>
          <w:rFonts w:ascii="Times New Roman" w:hAnsi="Times New Roman" w:cs="Times New Roman"/>
          <w:color w:val="000000" w:themeColor="text1"/>
          <w:sz w:val="20"/>
          <w:szCs w:val="20"/>
        </w:rPr>
        <w:t xml:space="preserve"> species</w:t>
      </w:r>
      <w:r w:rsidR="009D771C" w:rsidRPr="00222448">
        <w:rPr>
          <w:rFonts w:ascii="Times New Roman" w:hAnsi="Times New Roman" w:cs="Times New Roman"/>
          <w:color w:val="000000" w:themeColor="text1"/>
          <w:sz w:val="20"/>
          <w:szCs w:val="20"/>
        </w:rPr>
        <w:t xml:space="preserve"> (</w:t>
      </w:r>
      <w:r w:rsidR="009D771C" w:rsidRPr="00222448">
        <w:rPr>
          <w:rFonts w:ascii="Times New Roman" w:hAnsi="Times New Roman" w:cs="Times New Roman"/>
          <w:i/>
          <w:color w:val="000000" w:themeColor="text1"/>
          <w:sz w:val="20"/>
          <w:szCs w:val="20"/>
        </w:rPr>
        <w:t xml:space="preserve">Arabidopsis thaliana, Mimulus guttatus, Solanum tuberosum, Solanum </w:t>
      </w:r>
      <w:proofErr w:type="spellStart"/>
      <w:r w:rsidR="009D771C" w:rsidRPr="00222448">
        <w:rPr>
          <w:rFonts w:ascii="Times New Roman" w:hAnsi="Times New Roman" w:cs="Times New Roman"/>
          <w:i/>
          <w:color w:val="000000" w:themeColor="text1"/>
          <w:sz w:val="20"/>
          <w:szCs w:val="20"/>
        </w:rPr>
        <w:t>lycopersicum</w:t>
      </w:r>
      <w:proofErr w:type="spellEnd"/>
      <w:r w:rsidR="009D771C" w:rsidRPr="00222448">
        <w:rPr>
          <w:rFonts w:ascii="Times New Roman" w:hAnsi="Times New Roman" w:cs="Times New Roman"/>
          <w:i/>
          <w:color w:val="000000" w:themeColor="text1"/>
          <w:sz w:val="20"/>
          <w:szCs w:val="20"/>
        </w:rPr>
        <w:t xml:space="preserve">, </w:t>
      </w:r>
      <w:r w:rsidR="009D771C" w:rsidRPr="00222448">
        <w:rPr>
          <w:rFonts w:ascii="Times New Roman" w:hAnsi="Times New Roman" w:cs="Times New Roman"/>
          <w:color w:val="000000" w:themeColor="text1"/>
          <w:sz w:val="20"/>
          <w:szCs w:val="20"/>
        </w:rPr>
        <w:t>and</w:t>
      </w:r>
      <w:r w:rsidR="009D771C" w:rsidRPr="00222448">
        <w:rPr>
          <w:rFonts w:ascii="Times New Roman" w:hAnsi="Times New Roman" w:cs="Times New Roman"/>
          <w:i/>
          <w:color w:val="000000" w:themeColor="text1"/>
          <w:sz w:val="20"/>
          <w:szCs w:val="20"/>
        </w:rPr>
        <w:t xml:space="preserve"> Daucus carota)</w:t>
      </w:r>
      <w:r w:rsidR="002A4C0F" w:rsidRPr="00222448">
        <w:rPr>
          <w:rFonts w:ascii="Times New Roman" w:hAnsi="Times New Roman" w:cs="Times New Roman"/>
          <w:color w:val="000000" w:themeColor="text1"/>
          <w:sz w:val="20"/>
          <w:szCs w:val="20"/>
        </w:rPr>
        <w:t xml:space="preserve"> were chosen</w:t>
      </w:r>
      <w:r w:rsidR="009D771C" w:rsidRPr="00222448">
        <w:rPr>
          <w:rFonts w:ascii="Times New Roman" w:hAnsi="Times New Roman" w:cs="Times New Roman"/>
          <w:color w:val="000000" w:themeColor="text1"/>
          <w:sz w:val="20"/>
          <w:szCs w:val="20"/>
        </w:rPr>
        <w:t>, and their</w:t>
      </w:r>
      <w:r w:rsidR="002A4C0F" w:rsidRPr="00222448">
        <w:rPr>
          <w:rFonts w:ascii="Times New Roman" w:hAnsi="Times New Roman" w:cs="Times New Roman"/>
          <w:color w:val="000000" w:themeColor="text1"/>
          <w:sz w:val="20"/>
          <w:szCs w:val="20"/>
        </w:rPr>
        <w:t xml:space="preserve"> protein sequences were sourced </w:t>
      </w:r>
      <w:r w:rsidR="009D771C" w:rsidRPr="00222448">
        <w:rPr>
          <w:rFonts w:ascii="Times New Roman" w:hAnsi="Times New Roman" w:cs="Times New Roman"/>
          <w:color w:val="000000" w:themeColor="text1"/>
          <w:sz w:val="20"/>
          <w:szCs w:val="20"/>
        </w:rPr>
        <w:t xml:space="preserve">from </w:t>
      </w:r>
      <w:proofErr w:type="spellStart"/>
      <w:r w:rsidR="009D771C" w:rsidRPr="00222448">
        <w:rPr>
          <w:rFonts w:ascii="Times New Roman" w:hAnsi="Times New Roman" w:cs="Times New Roman"/>
          <w:color w:val="000000" w:themeColor="text1"/>
          <w:sz w:val="20"/>
          <w:szCs w:val="20"/>
        </w:rPr>
        <w:t>Phytozome</w:t>
      </w:r>
      <w:proofErr w:type="spellEnd"/>
      <w:r w:rsidR="009D771C" w:rsidRPr="00222448">
        <w:rPr>
          <w:rFonts w:ascii="Times New Roman" w:hAnsi="Times New Roman" w:cs="Times New Roman"/>
          <w:color w:val="000000" w:themeColor="text1"/>
          <w:sz w:val="20"/>
          <w:szCs w:val="20"/>
        </w:rPr>
        <w:t xml:space="preserve"> v12 (http://www.phytozome.net). The BLAST tool </w:t>
      </w:r>
      <w:r w:rsidR="002A4C0F" w:rsidRPr="00222448">
        <w:rPr>
          <w:rFonts w:ascii="Times New Roman" w:hAnsi="Times New Roman" w:cs="Times New Roman"/>
          <w:color w:val="000000" w:themeColor="text1"/>
          <w:sz w:val="20"/>
          <w:szCs w:val="20"/>
        </w:rPr>
        <w:t xml:space="preserve">with parameters </w:t>
      </w:r>
      <w:r w:rsidR="009D771C" w:rsidRPr="00222448">
        <w:rPr>
          <w:rFonts w:ascii="Times New Roman" w:hAnsi="Times New Roman" w:cs="Times New Roman"/>
          <w:color w:val="000000" w:themeColor="text1"/>
          <w:sz w:val="20"/>
          <w:szCs w:val="20"/>
        </w:rPr>
        <w:t xml:space="preserve">(identity ≥ 0.95; coverage ≥ 0.90) was </w:t>
      </w:r>
      <w:r w:rsidR="002A4C0F" w:rsidRPr="00222448">
        <w:rPr>
          <w:rFonts w:ascii="Times New Roman" w:hAnsi="Times New Roman" w:cs="Times New Roman"/>
          <w:color w:val="000000" w:themeColor="text1"/>
          <w:sz w:val="20"/>
          <w:szCs w:val="20"/>
        </w:rPr>
        <w:t>used to pinpoint</w:t>
      </w:r>
      <w:r w:rsidR="005C23B7" w:rsidRPr="00222448">
        <w:rPr>
          <w:rFonts w:ascii="Times New Roman" w:hAnsi="Times New Roman" w:cs="Times New Roman"/>
          <w:color w:val="000000" w:themeColor="text1"/>
          <w:sz w:val="20"/>
          <w:szCs w:val="20"/>
        </w:rPr>
        <w:t xml:space="preserve"> EST</w:t>
      </w:r>
      <w:r w:rsidR="002A4C0F" w:rsidRPr="00222448">
        <w:rPr>
          <w:rFonts w:ascii="Times New Roman" w:hAnsi="Times New Roman" w:cs="Times New Roman"/>
          <w:color w:val="000000" w:themeColor="text1"/>
          <w:sz w:val="20"/>
          <w:szCs w:val="20"/>
        </w:rPr>
        <w:t>s, mRNAs, and proteins that exhibit</w:t>
      </w:r>
      <w:r w:rsidR="009D771C" w:rsidRPr="00222448">
        <w:rPr>
          <w:rFonts w:ascii="Times New Roman" w:hAnsi="Times New Roman" w:cs="Times New Roman"/>
          <w:color w:val="000000" w:themeColor="text1"/>
          <w:sz w:val="20"/>
          <w:szCs w:val="20"/>
        </w:rPr>
        <w:t xml:space="preserve"> significant </w:t>
      </w:r>
      <w:r w:rsidR="006100D4" w:rsidRPr="00222448">
        <w:rPr>
          <w:rFonts w:ascii="Times New Roman" w:hAnsi="Times New Roman" w:cs="Times New Roman"/>
          <w:color w:val="000000" w:themeColor="text1"/>
          <w:sz w:val="20"/>
          <w:szCs w:val="20"/>
        </w:rPr>
        <w:t xml:space="preserve">homology </w:t>
      </w:r>
      <w:r w:rsidR="009D771C" w:rsidRPr="00222448">
        <w:rPr>
          <w:rFonts w:ascii="Times New Roman" w:hAnsi="Times New Roman" w:cs="Times New Roman"/>
          <w:color w:val="000000" w:themeColor="text1"/>
          <w:sz w:val="20"/>
          <w:szCs w:val="20"/>
        </w:rPr>
        <w:t xml:space="preserve">to the cumin genome sequence. </w:t>
      </w:r>
      <w:r w:rsidR="00F83A24" w:rsidRPr="00222448">
        <w:rPr>
          <w:rFonts w:ascii="Times New Roman" w:hAnsi="Times New Roman" w:cs="Times New Roman"/>
          <w:color w:val="000000" w:themeColor="text1"/>
          <w:sz w:val="20"/>
          <w:szCs w:val="20"/>
          <w:lang w:val="en-IN"/>
        </w:rPr>
        <w:t>The thresholds for identity and coverage used</w:t>
      </w:r>
      <w:r w:rsidR="009D771C" w:rsidRPr="00222448">
        <w:rPr>
          <w:rFonts w:ascii="Times New Roman" w:hAnsi="Times New Roman" w:cs="Times New Roman"/>
          <w:color w:val="000000" w:themeColor="text1"/>
          <w:sz w:val="20"/>
          <w:szCs w:val="20"/>
          <w:lang w:val="en-IN"/>
        </w:rPr>
        <w:t xml:space="preserve"> </w:t>
      </w:r>
      <w:r w:rsidR="00F83A24" w:rsidRPr="00222448">
        <w:rPr>
          <w:rFonts w:ascii="Times New Roman" w:hAnsi="Times New Roman" w:cs="Times New Roman"/>
          <w:color w:val="000000" w:themeColor="text1"/>
          <w:sz w:val="20"/>
          <w:szCs w:val="20"/>
          <w:lang w:val="en-IN"/>
        </w:rPr>
        <w:t xml:space="preserve">in the alignment were established on the basis of </w:t>
      </w:r>
      <w:r w:rsidR="009D771C" w:rsidRPr="00222448">
        <w:rPr>
          <w:rFonts w:ascii="Times New Roman" w:hAnsi="Times New Roman" w:cs="Times New Roman"/>
          <w:color w:val="000000" w:themeColor="text1"/>
          <w:sz w:val="20"/>
          <w:szCs w:val="20"/>
          <w:lang w:val="en-IN"/>
        </w:rPr>
        <w:t xml:space="preserve">the methods applied for the carrot and potato genomes. </w:t>
      </w:r>
      <w:r w:rsidR="005C23B7" w:rsidRPr="00222448">
        <w:rPr>
          <w:rFonts w:ascii="Times New Roman" w:hAnsi="Times New Roman" w:cs="Times New Roman"/>
          <w:color w:val="000000" w:themeColor="text1"/>
          <w:sz w:val="20"/>
          <w:szCs w:val="20"/>
          <w:lang w:val="en-IN"/>
        </w:rPr>
        <w:t>After filtering and clustering, manual curation and iterative refinement rounds with Exonerate v.2.2.0 w</w:t>
      </w:r>
      <w:r w:rsidR="006100D4" w:rsidRPr="00222448">
        <w:rPr>
          <w:rFonts w:ascii="Times New Roman" w:hAnsi="Times New Roman" w:cs="Times New Roman"/>
          <w:color w:val="000000" w:themeColor="text1"/>
          <w:sz w:val="20"/>
          <w:szCs w:val="20"/>
          <w:lang w:val="en-IN"/>
        </w:rPr>
        <w:t>ere executed</w:t>
      </w:r>
      <w:r w:rsidR="00CA2600" w:rsidRPr="00222448">
        <w:rPr>
          <w:rFonts w:ascii="Times New Roman" w:hAnsi="Times New Roman" w:cs="Times New Roman"/>
          <w:color w:val="000000" w:themeColor="text1"/>
          <w:sz w:val="20"/>
          <w:szCs w:val="20"/>
          <w:lang w:val="en-IN"/>
        </w:rPr>
        <w:t xml:space="preserve"> to realign and refine</w:t>
      </w:r>
      <w:r w:rsidR="009D771C" w:rsidRPr="00222448">
        <w:rPr>
          <w:rFonts w:ascii="Times New Roman" w:hAnsi="Times New Roman" w:cs="Times New Roman"/>
          <w:color w:val="000000" w:themeColor="text1"/>
          <w:sz w:val="20"/>
          <w:szCs w:val="20"/>
          <w:lang w:val="en-IN"/>
        </w:rPr>
        <w:t xml:space="preserve"> the sequences.</w:t>
      </w:r>
    </w:p>
    <w:p w14:paraId="1176C153" w14:textId="77777777" w:rsidR="006E3482" w:rsidRPr="006E3482" w:rsidRDefault="006E3482" w:rsidP="00070B1A">
      <w:pPr>
        <w:spacing w:after="0" w:line="276" w:lineRule="auto"/>
        <w:jc w:val="both"/>
        <w:rPr>
          <w:rFonts w:ascii="Times New Roman" w:hAnsi="Times New Roman" w:cs="Times New Roman"/>
          <w:color w:val="000000" w:themeColor="text1"/>
          <w:sz w:val="10"/>
          <w:szCs w:val="10"/>
          <w:lang w:val="en-IN"/>
        </w:rPr>
      </w:pPr>
    </w:p>
    <w:p w14:paraId="147C79D9" w14:textId="3C3E44DE" w:rsidR="009D771C" w:rsidRPr="00222448" w:rsidRDefault="009D771C" w:rsidP="00070B1A">
      <w:pPr>
        <w:spacing w:after="0" w:line="276" w:lineRule="auto"/>
        <w:jc w:val="both"/>
        <w:rPr>
          <w:rFonts w:ascii="Times New Roman" w:hAnsi="Times New Roman" w:cs="Times New Roman"/>
          <w:color w:val="000000" w:themeColor="text1"/>
          <w:sz w:val="20"/>
          <w:szCs w:val="20"/>
          <w:lang w:val="en-IN"/>
        </w:rPr>
      </w:pPr>
      <w:r w:rsidRPr="00222448">
        <w:rPr>
          <w:rFonts w:ascii="Times New Roman" w:hAnsi="Times New Roman" w:cs="Times New Roman"/>
          <w:color w:val="000000" w:themeColor="text1"/>
          <w:sz w:val="20"/>
          <w:szCs w:val="20"/>
          <w:lang w:val="en-IN"/>
        </w:rPr>
        <w:t xml:space="preserve">Functional annotation of protein-coding genes was </w:t>
      </w:r>
      <w:r w:rsidR="00CA2600" w:rsidRPr="00222448">
        <w:rPr>
          <w:rFonts w:ascii="Times New Roman" w:hAnsi="Times New Roman" w:cs="Times New Roman"/>
          <w:color w:val="000000" w:themeColor="text1"/>
          <w:sz w:val="20"/>
          <w:szCs w:val="20"/>
          <w:lang w:val="en-IN"/>
        </w:rPr>
        <w:t xml:space="preserve">conducted using BLASTP with an </w:t>
      </w:r>
      <w:r w:rsidR="005C23B7" w:rsidRPr="00222448">
        <w:rPr>
          <w:rFonts w:ascii="Times New Roman" w:hAnsi="Times New Roman" w:cs="Times New Roman"/>
          <w:color w:val="000000" w:themeColor="text1"/>
          <w:sz w:val="20"/>
          <w:szCs w:val="20"/>
          <w:lang w:val="en-IN"/>
        </w:rPr>
        <w:t>E-value</w:t>
      </w:r>
      <w:r w:rsidRPr="00222448">
        <w:rPr>
          <w:rFonts w:ascii="Times New Roman" w:hAnsi="Times New Roman" w:cs="Times New Roman"/>
          <w:color w:val="000000" w:themeColor="text1"/>
          <w:sz w:val="20"/>
          <w:szCs w:val="20"/>
          <w:lang w:val="en-IN"/>
        </w:rPr>
        <w:t xml:space="preserve"> of 1 × 10</w:t>
      </w:r>
      <w:r w:rsidRPr="00222448">
        <w:rPr>
          <w:rFonts w:ascii="Times New Roman" w:hAnsi="Times New Roman" w:cs="Times New Roman"/>
          <w:color w:val="000000" w:themeColor="text1"/>
          <w:sz w:val="20"/>
          <w:szCs w:val="20"/>
          <w:vertAlign w:val="superscript"/>
          <w:lang w:val="en-IN"/>
        </w:rPr>
        <w:t>−4</w:t>
      </w:r>
      <w:r w:rsidR="00CA2600" w:rsidRPr="00222448">
        <w:rPr>
          <w:rFonts w:ascii="Times New Roman" w:hAnsi="Times New Roman" w:cs="Times New Roman"/>
          <w:color w:val="000000" w:themeColor="text1"/>
          <w:sz w:val="20"/>
          <w:szCs w:val="20"/>
          <w:lang w:val="en-IN"/>
        </w:rPr>
        <w:t xml:space="preserve">, </w:t>
      </w:r>
      <w:r w:rsidR="00031F75" w:rsidRPr="00222448">
        <w:rPr>
          <w:rFonts w:ascii="Times New Roman" w:hAnsi="Times New Roman" w:cs="Times New Roman"/>
          <w:color w:val="000000" w:themeColor="text1"/>
          <w:sz w:val="20"/>
          <w:szCs w:val="20"/>
          <w:lang w:val="en-IN"/>
        </w:rPr>
        <w:t>targeting multiple</w:t>
      </w:r>
      <w:r w:rsidR="00CA2600" w:rsidRPr="00222448">
        <w:rPr>
          <w:rFonts w:ascii="Times New Roman" w:hAnsi="Times New Roman" w:cs="Times New Roman"/>
          <w:color w:val="000000" w:themeColor="text1"/>
          <w:sz w:val="20"/>
          <w:szCs w:val="20"/>
          <w:lang w:val="en-IN"/>
        </w:rPr>
        <w:t xml:space="preserve"> databases such as </w:t>
      </w:r>
      <w:r w:rsidRPr="00222448">
        <w:rPr>
          <w:rFonts w:ascii="Times New Roman" w:hAnsi="Times New Roman" w:cs="Times New Roman"/>
          <w:color w:val="000000" w:themeColor="text1"/>
          <w:sz w:val="20"/>
          <w:szCs w:val="20"/>
          <w:lang w:val="en-IN"/>
        </w:rPr>
        <w:t>NCBI non-redundant protein sequ</w:t>
      </w:r>
      <w:r w:rsidR="007B526E" w:rsidRPr="00222448">
        <w:rPr>
          <w:rFonts w:ascii="Times New Roman" w:hAnsi="Times New Roman" w:cs="Times New Roman"/>
          <w:color w:val="000000" w:themeColor="text1"/>
          <w:sz w:val="20"/>
          <w:szCs w:val="20"/>
          <w:lang w:val="en-IN"/>
        </w:rPr>
        <w:t xml:space="preserve">ence (nr), </w:t>
      </w:r>
      <w:proofErr w:type="spellStart"/>
      <w:r w:rsidR="007B526E" w:rsidRPr="00222448">
        <w:rPr>
          <w:rFonts w:ascii="Times New Roman" w:hAnsi="Times New Roman" w:cs="Times New Roman"/>
          <w:color w:val="000000" w:themeColor="text1"/>
          <w:sz w:val="20"/>
          <w:szCs w:val="20"/>
          <w:lang w:val="en-IN"/>
        </w:rPr>
        <w:t>TrEMBL</w:t>
      </w:r>
      <w:proofErr w:type="spellEnd"/>
      <w:r w:rsidR="007B526E" w:rsidRPr="00222448">
        <w:rPr>
          <w:rFonts w:ascii="Times New Roman" w:hAnsi="Times New Roman" w:cs="Times New Roman"/>
          <w:color w:val="000000" w:themeColor="text1"/>
          <w:sz w:val="20"/>
          <w:szCs w:val="20"/>
          <w:lang w:val="en-IN"/>
        </w:rPr>
        <w:t xml:space="preserve">, Swiss-Prot, GO, and </w:t>
      </w:r>
      <w:r w:rsidRPr="00222448">
        <w:rPr>
          <w:rFonts w:ascii="Times New Roman" w:hAnsi="Times New Roman" w:cs="Times New Roman"/>
          <w:color w:val="000000" w:themeColor="text1"/>
          <w:sz w:val="20"/>
          <w:szCs w:val="20"/>
          <w:lang w:val="en-IN"/>
        </w:rPr>
        <w:t xml:space="preserve">KEGG. </w:t>
      </w:r>
      <w:r w:rsidR="00CA2600" w:rsidRPr="00222448">
        <w:rPr>
          <w:rFonts w:ascii="Times New Roman" w:hAnsi="Times New Roman" w:cs="Times New Roman"/>
          <w:color w:val="000000" w:themeColor="text1"/>
          <w:sz w:val="20"/>
          <w:szCs w:val="20"/>
          <w:lang w:val="en-IN"/>
        </w:rPr>
        <w:t xml:space="preserve">Blast2GO </w:t>
      </w:r>
      <w:r w:rsidR="00747EB7" w:rsidRPr="00222448">
        <w:rPr>
          <w:rFonts w:ascii="Times New Roman" w:hAnsi="Times New Roman" w:cs="Times New Roman"/>
          <w:color w:val="000000" w:themeColor="text1"/>
          <w:sz w:val="20"/>
          <w:szCs w:val="20"/>
          <w:lang w:val="en-IN"/>
        </w:rPr>
        <w:t xml:space="preserve">retrieved the corresponding GO IDs, while WEGO was used </w:t>
      </w:r>
      <w:r w:rsidR="005B60EA" w:rsidRPr="00222448">
        <w:rPr>
          <w:rFonts w:ascii="Times New Roman" w:hAnsi="Times New Roman" w:cs="Times New Roman"/>
          <w:color w:val="000000" w:themeColor="text1"/>
          <w:sz w:val="20"/>
          <w:szCs w:val="20"/>
          <w:lang w:val="en-IN"/>
        </w:rPr>
        <w:t>to depict the distribution of gene functional profiles visually</w:t>
      </w:r>
      <w:r w:rsidR="0064558E" w:rsidRPr="00222448">
        <w:rPr>
          <w:rFonts w:ascii="Times New Roman" w:hAnsi="Times New Roman" w:cs="Times New Roman"/>
          <w:color w:val="000000" w:themeColor="text1"/>
          <w:sz w:val="20"/>
          <w:szCs w:val="20"/>
          <w:lang w:val="en-IN"/>
        </w:rPr>
        <w:t>.</w:t>
      </w:r>
      <w:r w:rsidR="00CA2600" w:rsidRPr="00222448">
        <w:rPr>
          <w:rFonts w:ascii="Times New Roman" w:hAnsi="Times New Roman" w:cs="Times New Roman"/>
          <w:color w:val="000000" w:themeColor="text1"/>
          <w:sz w:val="20"/>
          <w:szCs w:val="20"/>
          <w:lang w:val="en-IN"/>
        </w:rPr>
        <w:t xml:space="preserve"> </w:t>
      </w:r>
      <w:r w:rsidRPr="00222448">
        <w:rPr>
          <w:rFonts w:ascii="Times New Roman" w:hAnsi="Times New Roman" w:cs="Times New Roman"/>
          <w:color w:val="000000" w:themeColor="text1"/>
          <w:sz w:val="20"/>
          <w:szCs w:val="20"/>
          <w:lang w:val="en-IN"/>
        </w:rPr>
        <w:t>This integrated approach ensured a thorough exploration of cumin-specific transcripts and their functional annotations within the genomic context.</w:t>
      </w:r>
    </w:p>
    <w:p w14:paraId="67A1DDAC" w14:textId="77777777" w:rsidR="00222448" w:rsidRPr="006B5B74" w:rsidRDefault="00222448" w:rsidP="00070B1A">
      <w:pPr>
        <w:spacing w:after="0" w:line="276" w:lineRule="auto"/>
        <w:jc w:val="both"/>
        <w:rPr>
          <w:rFonts w:ascii="Times New Roman" w:hAnsi="Times New Roman" w:cs="Times New Roman"/>
          <w:b/>
          <w:color w:val="000000" w:themeColor="text1"/>
          <w:sz w:val="10"/>
          <w:szCs w:val="10"/>
        </w:rPr>
      </w:pPr>
    </w:p>
    <w:p w14:paraId="065B2B97" w14:textId="0FBD2E32" w:rsidR="001130CA" w:rsidRDefault="001130CA"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Gene family identification and clustering</w:t>
      </w:r>
    </w:p>
    <w:p w14:paraId="6D82EC78" w14:textId="77777777" w:rsidR="006B5B74" w:rsidRPr="006B5B74" w:rsidRDefault="006B5B74" w:rsidP="00070B1A">
      <w:pPr>
        <w:spacing w:after="0" w:line="276" w:lineRule="auto"/>
        <w:jc w:val="both"/>
        <w:rPr>
          <w:rFonts w:ascii="Times New Roman" w:hAnsi="Times New Roman" w:cs="Times New Roman"/>
          <w:b/>
          <w:color w:val="000000" w:themeColor="text1"/>
          <w:sz w:val="10"/>
          <w:szCs w:val="10"/>
        </w:rPr>
      </w:pPr>
    </w:p>
    <w:p w14:paraId="72A3E458" w14:textId="133ECEA2" w:rsidR="001130CA" w:rsidRDefault="001130CA" w:rsidP="00070B1A">
      <w:pPr>
        <w:autoSpaceDE w:val="0"/>
        <w:autoSpaceDN w:val="0"/>
        <w:adjustRightInd w:val="0"/>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Gene family analysis was conducted using the </w:t>
      </w:r>
      <w:proofErr w:type="spellStart"/>
      <w:r w:rsidRPr="00222448">
        <w:rPr>
          <w:rFonts w:ascii="Times New Roman" w:hAnsi="Times New Roman" w:cs="Times New Roman"/>
          <w:color w:val="000000" w:themeColor="text1"/>
          <w:sz w:val="20"/>
          <w:szCs w:val="20"/>
        </w:rPr>
        <w:t>OrthoMCL</w:t>
      </w:r>
      <w:proofErr w:type="spellEnd"/>
      <w:r w:rsidRPr="00222448">
        <w:rPr>
          <w:rFonts w:ascii="Times New Roman" w:hAnsi="Times New Roman" w:cs="Times New Roman"/>
          <w:color w:val="000000" w:themeColor="text1"/>
          <w:sz w:val="20"/>
          <w:szCs w:val="20"/>
        </w:rPr>
        <w:t xml:space="preserve"> pipeline to identify orthologous and paralogous gene clusters among cumin and selected reference species. Protein-coding gene sets for </w:t>
      </w:r>
      <w:r w:rsidR="006B5B74">
        <w:rPr>
          <w:rFonts w:ascii="Times New Roman" w:hAnsi="Times New Roman" w:cs="Times New Roman"/>
          <w:color w:val="000000" w:themeColor="text1"/>
          <w:sz w:val="20"/>
          <w:szCs w:val="20"/>
        </w:rPr>
        <w:t>(</w:t>
      </w:r>
      <w:r w:rsidRPr="00222448">
        <w:rPr>
          <w:rFonts w:ascii="Times New Roman" w:hAnsi="Times New Roman" w:cs="Times New Roman"/>
          <w:i/>
          <w:color w:val="000000" w:themeColor="text1"/>
          <w:sz w:val="20"/>
          <w:szCs w:val="20"/>
        </w:rPr>
        <w:t>Mimulus guttatus</w:t>
      </w:r>
      <w:r w:rsidRPr="00222448">
        <w:rPr>
          <w:rFonts w:ascii="Times New Roman" w:hAnsi="Times New Roman" w:cs="Times New Roman"/>
          <w:color w:val="000000" w:themeColor="text1"/>
          <w:sz w:val="20"/>
          <w:szCs w:val="20"/>
        </w:rPr>
        <w:t xml:space="preserve"> v2.0, </w:t>
      </w:r>
      <w:r w:rsidRPr="00222448">
        <w:rPr>
          <w:rFonts w:ascii="Times New Roman" w:hAnsi="Times New Roman" w:cs="Times New Roman"/>
          <w:i/>
          <w:color w:val="000000" w:themeColor="text1"/>
          <w:sz w:val="20"/>
          <w:szCs w:val="20"/>
        </w:rPr>
        <w:t xml:space="preserve">Solanum </w:t>
      </w:r>
      <w:proofErr w:type="spellStart"/>
      <w:r w:rsidRPr="00222448">
        <w:rPr>
          <w:rFonts w:ascii="Times New Roman" w:hAnsi="Times New Roman" w:cs="Times New Roman"/>
          <w:i/>
          <w:color w:val="000000" w:themeColor="text1"/>
          <w:sz w:val="20"/>
          <w:szCs w:val="20"/>
        </w:rPr>
        <w:t>lycopersicum</w:t>
      </w:r>
      <w:proofErr w:type="spellEnd"/>
      <w:r w:rsidR="006B5B74" w:rsidRPr="006B5B74">
        <w:rPr>
          <w:rFonts w:ascii="Times New Roman" w:hAnsi="Times New Roman" w:cs="Times New Roman"/>
          <w:iCs/>
          <w:color w:val="000000" w:themeColor="text1"/>
          <w:sz w:val="20"/>
          <w:szCs w:val="20"/>
        </w:rPr>
        <w:t>)</w:t>
      </w:r>
      <w:r w:rsidRPr="00222448">
        <w:rPr>
          <w:rFonts w:ascii="Times New Roman" w:hAnsi="Times New Roman" w:cs="Times New Roman"/>
          <w:color w:val="000000" w:themeColor="text1"/>
          <w:sz w:val="20"/>
          <w:szCs w:val="20"/>
        </w:rPr>
        <w:t xml:space="preserve"> iTAG2.4, </w:t>
      </w:r>
      <w:r w:rsidRPr="00222448">
        <w:rPr>
          <w:rFonts w:ascii="Times New Roman" w:hAnsi="Times New Roman" w:cs="Times New Roman"/>
          <w:i/>
          <w:color w:val="000000" w:themeColor="text1"/>
          <w:sz w:val="20"/>
          <w:szCs w:val="20"/>
        </w:rPr>
        <w:t>Daucus carota</w:t>
      </w:r>
      <w:r w:rsidRPr="00222448">
        <w:rPr>
          <w:rFonts w:ascii="Times New Roman" w:hAnsi="Times New Roman" w:cs="Times New Roman"/>
          <w:color w:val="000000" w:themeColor="text1"/>
          <w:sz w:val="20"/>
          <w:szCs w:val="20"/>
        </w:rPr>
        <w:t xml:space="preserve"> v2.0, and </w:t>
      </w:r>
      <w:r w:rsidRPr="00222448">
        <w:rPr>
          <w:rFonts w:ascii="Times New Roman" w:hAnsi="Times New Roman" w:cs="Times New Roman"/>
          <w:i/>
          <w:color w:val="000000" w:themeColor="text1"/>
          <w:sz w:val="20"/>
          <w:szCs w:val="20"/>
        </w:rPr>
        <w:t>Arabidopsis thaliana</w:t>
      </w:r>
      <w:r w:rsidRPr="00222448">
        <w:rPr>
          <w:rFonts w:ascii="Times New Roman" w:hAnsi="Times New Roman" w:cs="Times New Roman"/>
          <w:color w:val="000000" w:themeColor="text1"/>
          <w:sz w:val="20"/>
          <w:szCs w:val="20"/>
        </w:rPr>
        <w:t xml:space="preserve"> </w:t>
      </w:r>
      <w:r w:rsidR="00346C49" w:rsidRPr="00222448">
        <w:rPr>
          <w:rFonts w:ascii="Times New Roman" w:hAnsi="Times New Roman" w:cs="Times New Roman"/>
          <w:color w:val="000000" w:themeColor="text1"/>
          <w:sz w:val="20"/>
          <w:szCs w:val="20"/>
        </w:rPr>
        <w:t>(</w:t>
      </w:r>
      <w:r w:rsidRPr="00222448">
        <w:rPr>
          <w:rFonts w:ascii="Times New Roman" w:hAnsi="Times New Roman" w:cs="Times New Roman"/>
          <w:color w:val="000000" w:themeColor="text1"/>
          <w:sz w:val="20"/>
          <w:szCs w:val="20"/>
        </w:rPr>
        <w:t>TAIR10</w:t>
      </w:r>
      <w:r w:rsidR="00346C49" w:rsidRPr="00222448">
        <w:rPr>
          <w:rFonts w:ascii="Times New Roman" w:hAnsi="Times New Roman" w:cs="Times New Roman"/>
          <w:color w:val="000000" w:themeColor="text1"/>
          <w:sz w:val="20"/>
          <w:szCs w:val="20"/>
        </w:rPr>
        <w:t>)</w:t>
      </w:r>
      <w:r w:rsidRPr="00222448">
        <w:rPr>
          <w:rFonts w:ascii="Times New Roman" w:hAnsi="Times New Roman" w:cs="Times New Roman"/>
          <w:color w:val="000000" w:themeColor="text1"/>
          <w:sz w:val="20"/>
          <w:szCs w:val="20"/>
        </w:rPr>
        <w:t xml:space="preserve"> were retrieved from the </w:t>
      </w:r>
      <w:proofErr w:type="spellStart"/>
      <w:r w:rsidRPr="00222448">
        <w:rPr>
          <w:rFonts w:ascii="Times New Roman" w:hAnsi="Times New Roman" w:cs="Times New Roman"/>
          <w:color w:val="000000" w:themeColor="text1"/>
          <w:sz w:val="20"/>
          <w:szCs w:val="20"/>
        </w:rPr>
        <w:t>Phytozome</w:t>
      </w:r>
      <w:proofErr w:type="spellEnd"/>
      <w:r w:rsidRPr="00222448">
        <w:rPr>
          <w:rFonts w:ascii="Times New Roman" w:hAnsi="Times New Roman" w:cs="Times New Roman"/>
          <w:color w:val="000000" w:themeColor="text1"/>
          <w:sz w:val="20"/>
          <w:szCs w:val="20"/>
        </w:rPr>
        <w:t xml:space="preserve"> v12 database (http://www.phytozome.net). For each species, the longest isoform per gene was selected to ensure uniformity in subsequent comparisons.</w:t>
      </w:r>
      <w:r w:rsidR="006B5B74">
        <w:rPr>
          <w:rFonts w:ascii="Times New Roman" w:hAnsi="Times New Roman" w:cs="Times New Roman"/>
          <w:color w:val="000000" w:themeColor="text1"/>
          <w:sz w:val="20"/>
          <w:szCs w:val="20"/>
        </w:rPr>
        <w:t xml:space="preserve"> </w:t>
      </w:r>
    </w:p>
    <w:p w14:paraId="10A06D40" w14:textId="77777777" w:rsidR="006E3482" w:rsidRPr="006E3482" w:rsidRDefault="006E3482" w:rsidP="00070B1A">
      <w:pPr>
        <w:autoSpaceDE w:val="0"/>
        <w:autoSpaceDN w:val="0"/>
        <w:adjustRightInd w:val="0"/>
        <w:spacing w:after="0" w:line="276" w:lineRule="auto"/>
        <w:jc w:val="both"/>
        <w:rPr>
          <w:rFonts w:ascii="Times New Roman" w:hAnsi="Times New Roman" w:cs="Times New Roman"/>
          <w:color w:val="000000" w:themeColor="text1"/>
          <w:sz w:val="10"/>
          <w:szCs w:val="10"/>
        </w:rPr>
      </w:pPr>
    </w:p>
    <w:p w14:paraId="147BEF6B" w14:textId="77777777" w:rsidR="001130CA" w:rsidRPr="00222448" w:rsidRDefault="001130CA" w:rsidP="00070B1A">
      <w:pPr>
        <w:autoSpaceDE w:val="0"/>
        <w:autoSpaceDN w:val="0"/>
        <w:adjustRightInd w:val="0"/>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All-against-all sequence similarity searches wer</w:t>
      </w:r>
      <w:r w:rsidR="00105626" w:rsidRPr="00222448">
        <w:rPr>
          <w:rFonts w:ascii="Times New Roman" w:hAnsi="Times New Roman" w:cs="Times New Roman"/>
          <w:color w:val="000000" w:themeColor="text1"/>
          <w:sz w:val="20"/>
          <w:szCs w:val="20"/>
        </w:rPr>
        <w:t>e performed using BLASTP (</w:t>
      </w:r>
      <w:r w:rsidR="00346C49" w:rsidRPr="00222448">
        <w:rPr>
          <w:rFonts w:ascii="Times New Roman" w:hAnsi="Times New Roman" w:cs="Times New Roman"/>
          <w:color w:val="000000" w:themeColor="text1"/>
          <w:sz w:val="20"/>
          <w:szCs w:val="20"/>
        </w:rPr>
        <w:t>E-value threshold =</w:t>
      </w:r>
      <w:r w:rsidRPr="00222448">
        <w:rPr>
          <w:rFonts w:ascii="Times New Roman" w:hAnsi="Times New Roman" w:cs="Times New Roman"/>
          <w:color w:val="000000" w:themeColor="text1"/>
          <w:sz w:val="20"/>
          <w:szCs w:val="20"/>
        </w:rPr>
        <w:t xml:space="preserve"> 1 × 10⁻⁵</w:t>
      </w:r>
      <w:r w:rsidR="00346C49" w:rsidRPr="00222448">
        <w:rPr>
          <w:rFonts w:ascii="Times New Roman" w:hAnsi="Times New Roman" w:cs="Times New Roman"/>
          <w:color w:val="000000" w:themeColor="text1"/>
          <w:sz w:val="20"/>
          <w:szCs w:val="20"/>
        </w:rPr>
        <w:t>)</w:t>
      </w:r>
      <w:r w:rsidRPr="00222448">
        <w:rPr>
          <w:rFonts w:ascii="Times New Roman" w:hAnsi="Times New Roman" w:cs="Times New Roman"/>
          <w:color w:val="000000" w:themeColor="text1"/>
          <w:sz w:val="20"/>
          <w:szCs w:val="20"/>
        </w:rPr>
        <w:t xml:space="preserve">. Alignments with less than 50% coverage of either sequence were excluded to minimize spurious hits. The filtered similarity matrix was then clustered using the Markov Cluster Algorithm (MCL) implemented in </w:t>
      </w:r>
      <w:proofErr w:type="spellStart"/>
      <w:r w:rsidRPr="00222448">
        <w:rPr>
          <w:rFonts w:ascii="Times New Roman" w:hAnsi="Times New Roman" w:cs="Times New Roman"/>
          <w:color w:val="000000" w:themeColor="text1"/>
          <w:sz w:val="20"/>
          <w:szCs w:val="20"/>
        </w:rPr>
        <w:t>OrthoMCL</w:t>
      </w:r>
      <w:proofErr w:type="spellEnd"/>
      <w:r w:rsidRPr="00222448">
        <w:rPr>
          <w:rFonts w:ascii="Times New Roman" w:hAnsi="Times New Roman" w:cs="Times New Roman"/>
          <w:color w:val="000000" w:themeColor="text1"/>
          <w:sz w:val="20"/>
          <w:szCs w:val="20"/>
        </w:rPr>
        <w:t>, applying an inflation parameter of 1.5, to delineate orthologous gene families shared across the studied species.</w:t>
      </w:r>
    </w:p>
    <w:p w14:paraId="719CA1A0" w14:textId="77777777" w:rsidR="001130CA" w:rsidRPr="006F20CC" w:rsidRDefault="001130CA" w:rsidP="00070B1A">
      <w:pPr>
        <w:autoSpaceDE w:val="0"/>
        <w:autoSpaceDN w:val="0"/>
        <w:adjustRightInd w:val="0"/>
        <w:spacing w:after="0" w:line="276" w:lineRule="auto"/>
        <w:jc w:val="both"/>
        <w:rPr>
          <w:rFonts w:ascii="Times New Roman" w:hAnsi="Times New Roman" w:cs="Times New Roman"/>
          <w:color w:val="000000" w:themeColor="text1"/>
          <w:sz w:val="10"/>
          <w:szCs w:val="10"/>
        </w:rPr>
      </w:pPr>
    </w:p>
    <w:p w14:paraId="20F17B73" w14:textId="77777777" w:rsidR="001130CA" w:rsidRDefault="001130CA"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Functional gene identification and pathway annotation</w:t>
      </w:r>
    </w:p>
    <w:p w14:paraId="67F82595" w14:textId="77777777" w:rsidR="006F20CC" w:rsidRPr="006F20CC" w:rsidRDefault="006F20CC" w:rsidP="00070B1A">
      <w:pPr>
        <w:spacing w:after="0" w:line="276" w:lineRule="auto"/>
        <w:jc w:val="both"/>
        <w:rPr>
          <w:rFonts w:ascii="Times New Roman" w:hAnsi="Times New Roman" w:cs="Times New Roman"/>
          <w:b/>
          <w:color w:val="000000" w:themeColor="text1"/>
          <w:sz w:val="10"/>
          <w:szCs w:val="10"/>
          <w:lang w:val="en-IN"/>
        </w:rPr>
      </w:pPr>
    </w:p>
    <w:p w14:paraId="6B19BC39" w14:textId="4C85EEB7" w:rsidR="00346C49" w:rsidRPr="00222448" w:rsidRDefault="001130CA" w:rsidP="00070B1A">
      <w:pPr>
        <w:autoSpaceDE w:val="0"/>
        <w:autoSpaceDN w:val="0"/>
        <w:adjustRightInd w:val="0"/>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To identify and characterize key functional genes in the cumin genome, we adopted a domain-based and homology-driven annotation approach. Resistance-related genes were predicted by screening the predicted protein sequences for </w:t>
      </w:r>
      <w:r w:rsidR="00365E78" w:rsidRPr="00222448">
        <w:rPr>
          <w:rFonts w:ascii="Times New Roman" w:hAnsi="Times New Roman" w:cs="Times New Roman"/>
          <w:color w:val="000000" w:themeColor="text1"/>
          <w:sz w:val="20"/>
          <w:szCs w:val="20"/>
        </w:rPr>
        <w:t xml:space="preserve">conserved domains </w:t>
      </w:r>
      <w:r w:rsidR="00747EB7" w:rsidRPr="00222448">
        <w:rPr>
          <w:rFonts w:ascii="Times New Roman" w:hAnsi="Times New Roman" w:cs="Times New Roman"/>
          <w:color w:val="000000" w:themeColor="text1"/>
          <w:sz w:val="20"/>
          <w:szCs w:val="20"/>
        </w:rPr>
        <w:t>characteristic of</w:t>
      </w:r>
      <w:r w:rsidRPr="00222448">
        <w:rPr>
          <w:rFonts w:ascii="Times New Roman" w:hAnsi="Times New Roman" w:cs="Times New Roman"/>
          <w:color w:val="000000" w:themeColor="text1"/>
          <w:sz w:val="20"/>
          <w:szCs w:val="20"/>
        </w:rPr>
        <w:t xml:space="preserve"> plant disease resistance proteins, </w:t>
      </w:r>
      <w:r w:rsidR="00365E78" w:rsidRPr="00222448">
        <w:rPr>
          <w:rFonts w:ascii="Times New Roman" w:hAnsi="Times New Roman" w:cs="Times New Roman"/>
          <w:color w:val="000000" w:themeColor="text1"/>
          <w:sz w:val="20"/>
          <w:szCs w:val="20"/>
        </w:rPr>
        <w:t xml:space="preserve">incorporating structures like </w:t>
      </w:r>
      <w:r w:rsidRPr="00222448">
        <w:rPr>
          <w:rFonts w:ascii="Times New Roman" w:hAnsi="Times New Roman" w:cs="Times New Roman"/>
          <w:color w:val="000000" w:themeColor="text1"/>
          <w:sz w:val="20"/>
          <w:szCs w:val="20"/>
        </w:rPr>
        <w:t xml:space="preserve">CC, TIR, NBS, and LRR motifs. </w:t>
      </w:r>
      <w:r w:rsidR="00747EB7" w:rsidRPr="00222448">
        <w:rPr>
          <w:rFonts w:ascii="Times New Roman" w:hAnsi="Times New Roman" w:cs="Times New Roman"/>
          <w:color w:val="000000" w:themeColor="text1"/>
          <w:sz w:val="20"/>
          <w:szCs w:val="20"/>
        </w:rPr>
        <w:t>Domain-specific</w:t>
      </w:r>
      <w:r w:rsidR="00365E78" w:rsidRPr="00222448">
        <w:rPr>
          <w:rFonts w:ascii="Times New Roman" w:hAnsi="Times New Roman" w:cs="Times New Roman"/>
          <w:color w:val="000000" w:themeColor="text1"/>
          <w:sz w:val="20"/>
          <w:szCs w:val="20"/>
        </w:rPr>
        <w:t xml:space="preserve"> </w:t>
      </w:r>
      <w:r w:rsidRPr="00222448">
        <w:rPr>
          <w:rFonts w:ascii="Times New Roman" w:hAnsi="Times New Roman" w:cs="Times New Roman"/>
          <w:color w:val="000000" w:themeColor="text1"/>
          <w:sz w:val="20"/>
          <w:szCs w:val="20"/>
        </w:rPr>
        <w:t>profiles corresponding to these motifs were retrieved from multiple protein family databases</w:t>
      </w:r>
      <w:r w:rsidR="005C23B7" w:rsidRPr="00222448">
        <w:rPr>
          <w:rFonts w:ascii="Times New Roman" w:hAnsi="Times New Roman" w:cs="Times New Roman"/>
          <w:color w:val="000000" w:themeColor="text1"/>
          <w:sz w:val="20"/>
          <w:szCs w:val="20"/>
        </w:rPr>
        <w:t>, including</w:t>
      </w:r>
      <w:r w:rsidRPr="00222448">
        <w:rPr>
          <w:rFonts w:ascii="Times New Roman" w:hAnsi="Times New Roman" w:cs="Times New Roman"/>
          <w:color w:val="000000" w:themeColor="text1"/>
          <w:sz w:val="20"/>
          <w:szCs w:val="20"/>
        </w:rPr>
        <w:t xml:space="preserve"> PFAM, PANTHER, PRINTS, PROSITE, SMART</w:t>
      </w:r>
      <w:r w:rsidR="00365E78" w:rsidRPr="00222448">
        <w:rPr>
          <w:rFonts w:ascii="Times New Roman" w:hAnsi="Times New Roman" w:cs="Times New Roman"/>
          <w:color w:val="000000" w:themeColor="text1"/>
          <w:sz w:val="20"/>
          <w:szCs w:val="20"/>
        </w:rPr>
        <w:t xml:space="preserve">, and SUPERFAMILY. The abundance </w:t>
      </w:r>
      <w:r w:rsidRPr="00222448">
        <w:rPr>
          <w:rFonts w:ascii="Times New Roman" w:hAnsi="Times New Roman" w:cs="Times New Roman"/>
          <w:color w:val="000000" w:themeColor="text1"/>
          <w:sz w:val="20"/>
          <w:szCs w:val="20"/>
        </w:rPr>
        <w:t>of CC motifs was specifically verified using PAIRCOIL2.</w:t>
      </w:r>
    </w:p>
    <w:p w14:paraId="2124C73A" w14:textId="77777777" w:rsidR="006F20CC" w:rsidRPr="006F20CC" w:rsidRDefault="006F20CC" w:rsidP="00070B1A">
      <w:pPr>
        <w:autoSpaceDE w:val="0"/>
        <w:autoSpaceDN w:val="0"/>
        <w:adjustRightInd w:val="0"/>
        <w:spacing w:after="0" w:line="276" w:lineRule="auto"/>
        <w:jc w:val="both"/>
        <w:rPr>
          <w:rFonts w:ascii="Times New Roman" w:hAnsi="Times New Roman" w:cs="Times New Roman"/>
          <w:color w:val="000000" w:themeColor="text1"/>
          <w:sz w:val="10"/>
          <w:szCs w:val="10"/>
        </w:rPr>
      </w:pPr>
    </w:p>
    <w:p w14:paraId="5556C18E" w14:textId="73C9D607" w:rsidR="001130CA" w:rsidRPr="00222448" w:rsidRDefault="005C23B7" w:rsidP="00070B1A">
      <w:pPr>
        <w:autoSpaceDE w:val="0"/>
        <w:autoSpaceDN w:val="0"/>
        <w:adjustRightInd w:val="0"/>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To identify genes associated with secondary metabolic</w:t>
      </w:r>
      <w:r w:rsidR="001130CA" w:rsidRPr="00222448">
        <w:rPr>
          <w:rFonts w:ascii="Times New Roman" w:hAnsi="Times New Roman" w:cs="Times New Roman"/>
          <w:color w:val="000000" w:themeColor="text1"/>
          <w:sz w:val="20"/>
          <w:szCs w:val="20"/>
        </w:rPr>
        <w:t xml:space="preserve"> pathways, </w:t>
      </w:r>
      <w:r w:rsidR="00747EB7" w:rsidRPr="00222448">
        <w:rPr>
          <w:rFonts w:ascii="Times New Roman" w:hAnsi="Times New Roman" w:cs="Times New Roman"/>
          <w:color w:val="000000" w:themeColor="text1"/>
          <w:sz w:val="20"/>
          <w:szCs w:val="20"/>
        </w:rPr>
        <w:t xml:space="preserve">we annotated assembled protein-coding genes with EC numbers and mapped them </w:t>
      </w:r>
      <w:r w:rsidR="001130CA" w:rsidRPr="00222448">
        <w:rPr>
          <w:rFonts w:ascii="Times New Roman" w:hAnsi="Times New Roman" w:cs="Times New Roman"/>
          <w:color w:val="000000" w:themeColor="text1"/>
          <w:sz w:val="20"/>
          <w:szCs w:val="20"/>
        </w:rPr>
        <w:t>to biochemical pathways in the KEGG database. Genes related to the flavonoid biosynthesis pathway were extracted based on their assigned EC numbers. In addition, putative terpenoid synthas</w:t>
      </w:r>
      <w:r w:rsidR="00E82EBC" w:rsidRPr="00222448">
        <w:rPr>
          <w:rFonts w:ascii="Times New Roman" w:hAnsi="Times New Roman" w:cs="Times New Roman"/>
          <w:color w:val="000000" w:themeColor="text1"/>
          <w:sz w:val="20"/>
          <w:szCs w:val="20"/>
        </w:rPr>
        <w:t xml:space="preserve">e (TPS) proteins were </w:t>
      </w:r>
      <w:r w:rsidR="00747EB7" w:rsidRPr="00222448">
        <w:rPr>
          <w:rFonts w:ascii="Times New Roman" w:hAnsi="Times New Roman" w:cs="Times New Roman"/>
          <w:color w:val="000000" w:themeColor="text1"/>
          <w:sz w:val="20"/>
          <w:szCs w:val="20"/>
        </w:rPr>
        <w:t>identified using HMMER v3.0 to search</w:t>
      </w:r>
      <w:r w:rsidR="001130CA" w:rsidRPr="00222448">
        <w:rPr>
          <w:rFonts w:ascii="Times New Roman" w:hAnsi="Times New Roman" w:cs="Times New Roman"/>
          <w:color w:val="000000" w:themeColor="text1"/>
          <w:sz w:val="20"/>
          <w:szCs w:val="20"/>
        </w:rPr>
        <w:t xml:space="preserve"> PFAM domain models PF03936 (terpene synthase N-terminal domain) and PF01397 (terpene synthase C-terminal domain).</w:t>
      </w:r>
      <w:r w:rsidR="003339FE" w:rsidRPr="00222448">
        <w:rPr>
          <w:rFonts w:ascii="Times New Roman" w:hAnsi="Times New Roman" w:cs="Times New Roman"/>
          <w:color w:val="000000" w:themeColor="text1"/>
          <w:sz w:val="20"/>
          <w:szCs w:val="20"/>
        </w:rPr>
        <w:t xml:space="preserve"> </w:t>
      </w:r>
      <w:r w:rsidR="00747EB7" w:rsidRPr="00222448">
        <w:rPr>
          <w:rFonts w:ascii="Times New Roman" w:hAnsi="Times New Roman" w:cs="Times New Roman"/>
          <w:color w:val="000000" w:themeColor="text1"/>
          <w:sz w:val="20"/>
          <w:szCs w:val="20"/>
        </w:rPr>
        <w:t>Fig. 1 shows the workflow for genome sequencing of cumin genotype GC-4</w:t>
      </w:r>
      <w:r w:rsidR="003339FE" w:rsidRPr="00222448">
        <w:rPr>
          <w:rFonts w:ascii="Times New Roman" w:hAnsi="Times New Roman" w:cs="Times New Roman"/>
          <w:color w:val="000000" w:themeColor="text1"/>
          <w:sz w:val="20"/>
          <w:szCs w:val="20"/>
        </w:rPr>
        <w:t>.</w:t>
      </w:r>
    </w:p>
    <w:p w14:paraId="5C4AD495" w14:textId="77777777" w:rsidR="00222448" w:rsidRPr="006F20CC" w:rsidRDefault="00222448" w:rsidP="00070B1A">
      <w:pPr>
        <w:autoSpaceDE w:val="0"/>
        <w:autoSpaceDN w:val="0"/>
        <w:adjustRightInd w:val="0"/>
        <w:spacing w:after="0" w:line="276" w:lineRule="auto"/>
        <w:jc w:val="both"/>
        <w:rPr>
          <w:rFonts w:ascii="Times New Roman" w:hAnsi="Times New Roman" w:cs="Times New Roman"/>
          <w:b/>
          <w:bCs/>
          <w:color w:val="000000" w:themeColor="text1"/>
          <w:sz w:val="10"/>
          <w:szCs w:val="10"/>
        </w:rPr>
      </w:pPr>
    </w:p>
    <w:p w14:paraId="1A6454BF" w14:textId="77777777" w:rsidR="008A6788" w:rsidRDefault="008A6788" w:rsidP="008A6788">
      <w:pPr>
        <w:autoSpaceDE w:val="0"/>
        <w:autoSpaceDN w:val="0"/>
        <w:adjustRightInd w:val="0"/>
        <w:spacing w:after="0" w:line="276" w:lineRule="auto"/>
        <w:jc w:val="both"/>
        <w:rPr>
          <w:rFonts w:ascii="Times New Roman" w:hAnsi="Times New Roman" w:cs="Times New Roman"/>
          <w:b/>
          <w:color w:val="000000" w:themeColor="text1"/>
          <w:sz w:val="20"/>
          <w:szCs w:val="20"/>
        </w:rPr>
        <w:sectPr w:rsidR="008A6788" w:rsidSect="00D41926">
          <w:type w:val="continuous"/>
          <w:pgSz w:w="12240" w:h="15840"/>
          <w:pgMar w:top="1440" w:right="1325" w:bottom="1440" w:left="1440" w:header="1134" w:footer="567" w:gutter="0"/>
          <w:pgNumType w:start="41"/>
          <w:cols w:num="2" w:space="332"/>
          <w:titlePg/>
          <w:docGrid w:linePitch="360"/>
        </w:sectPr>
      </w:pPr>
    </w:p>
    <w:p w14:paraId="33A4CDCF" w14:textId="77777777" w:rsidR="008A6788" w:rsidRDefault="008A6788" w:rsidP="008A6788">
      <w:pPr>
        <w:autoSpaceDE w:val="0"/>
        <w:autoSpaceDN w:val="0"/>
        <w:adjustRightInd w:val="0"/>
        <w:spacing w:after="0" w:line="276" w:lineRule="auto"/>
        <w:jc w:val="both"/>
        <w:rPr>
          <w:rFonts w:ascii="Times New Roman" w:hAnsi="Times New Roman" w:cs="Times New Roman"/>
          <w:b/>
          <w:bCs/>
          <w:color w:val="000000" w:themeColor="text1"/>
          <w:sz w:val="20"/>
          <w:szCs w:val="20"/>
        </w:rPr>
        <w:sectPr w:rsidR="008A6788" w:rsidSect="008A6788">
          <w:type w:val="continuous"/>
          <w:pgSz w:w="12240" w:h="15840"/>
          <w:pgMar w:top="1440" w:right="1325" w:bottom="1440" w:left="1440" w:header="1134" w:footer="567" w:gutter="0"/>
          <w:pgNumType w:start="41"/>
          <w:cols w:space="332"/>
          <w:titlePg/>
          <w:docGrid w:linePitch="360"/>
        </w:sectPr>
      </w:pPr>
    </w:p>
    <w:p w14:paraId="2A5241D2" w14:textId="74221C9F" w:rsidR="00917A69" w:rsidRPr="00917A69" w:rsidRDefault="00D8506D" w:rsidP="00917A69">
      <w:pPr>
        <w:autoSpaceDE w:val="0"/>
        <w:autoSpaceDN w:val="0"/>
        <w:adjustRightInd w:val="0"/>
        <w:spacing w:after="0" w:line="276" w:lineRule="auto"/>
        <w:jc w:val="both"/>
        <w:rPr>
          <w:rFonts w:ascii="Times New Roman" w:hAnsi="Times New Roman" w:cs="Times New Roman"/>
          <w:b/>
          <w:bCs/>
          <w:color w:val="000000" w:themeColor="text1"/>
          <w:sz w:val="20"/>
          <w:szCs w:val="20"/>
          <w:lang w:val="en-IN"/>
        </w:rPr>
      </w:pPr>
      <w:r>
        <w:rPr>
          <w:rFonts w:ascii="Times New Roman" w:hAnsi="Times New Roman" w:cs="Times New Roman"/>
          <w:b/>
          <w:bCs/>
          <w:noProof/>
          <w:color w:val="000000" w:themeColor="text1"/>
          <w:sz w:val="20"/>
          <w:szCs w:val="20"/>
          <w:lang w:val="en-IN"/>
        </w:rPr>
        <w:lastRenderedPageBreak/>
        <w:drawing>
          <wp:inline distT="0" distB="0" distL="0" distR="0" wp14:anchorId="41593948" wp14:editId="1D4319B6">
            <wp:extent cx="6008370" cy="4888523"/>
            <wp:effectExtent l="0" t="0" r="0" b="7620"/>
            <wp:docPr id="3869325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8370" cy="4888523"/>
                    </a:xfrm>
                    <a:prstGeom prst="rect">
                      <a:avLst/>
                    </a:prstGeom>
                    <a:noFill/>
                    <a:ln>
                      <a:noFill/>
                    </a:ln>
                  </pic:spPr>
                </pic:pic>
              </a:graphicData>
            </a:graphic>
          </wp:inline>
        </w:drawing>
      </w:r>
    </w:p>
    <w:p w14:paraId="327E5A62" w14:textId="6EBE7B9E" w:rsidR="008A6788" w:rsidRDefault="008A6788" w:rsidP="008A6788">
      <w:pPr>
        <w:autoSpaceDE w:val="0"/>
        <w:autoSpaceDN w:val="0"/>
        <w:adjustRightInd w:val="0"/>
        <w:spacing w:after="0" w:line="276" w:lineRule="auto"/>
        <w:jc w:val="center"/>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 xml:space="preserve">Fig. 1 </w:t>
      </w:r>
      <w:r w:rsidRPr="00222448">
        <w:rPr>
          <w:rFonts w:ascii="Times New Roman" w:hAnsi="Times New Roman" w:cs="Times New Roman"/>
          <w:bCs/>
          <w:color w:val="000000" w:themeColor="text1"/>
          <w:sz w:val="20"/>
          <w:szCs w:val="20"/>
        </w:rPr>
        <w:t>Work flow of methodology for genome sequencing of cumin</w:t>
      </w:r>
      <w:r w:rsidRPr="00222448">
        <w:rPr>
          <w:rFonts w:ascii="Times New Roman" w:hAnsi="Times New Roman" w:cs="Times New Roman"/>
          <w:b/>
          <w:color w:val="000000" w:themeColor="text1"/>
          <w:sz w:val="20"/>
          <w:szCs w:val="20"/>
        </w:rPr>
        <w:t xml:space="preserve"> </w:t>
      </w:r>
      <w:r w:rsidRPr="00222448">
        <w:rPr>
          <w:rFonts w:ascii="Times New Roman" w:hAnsi="Times New Roman" w:cs="Times New Roman"/>
          <w:color w:val="000000" w:themeColor="text1"/>
          <w:sz w:val="20"/>
          <w:szCs w:val="20"/>
        </w:rPr>
        <w:t>genotype GC-4</w:t>
      </w:r>
    </w:p>
    <w:p w14:paraId="1B580F8A" w14:textId="77777777" w:rsidR="008A6788" w:rsidRDefault="008A6788" w:rsidP="008A6788">
      <w:pPr>
        <w:autoSpaceDE w:val="0"/>
        <w:autoSpaceDN w:val="0"/>
        <w:adjustRightInd w:val="0"/>
        <w:spacing w:after="0" w:line="276" w:lineRule="auto"/>
        <w:jc w:val="both"/>
        <w:rPr>
          <w:rFonts w:ascii="Times New Roman" w:hAnsi="Times New Roman" w:cs="Times New Roman"/>
          <w:b/>
          <w:bCs/>
          <w:color w:val="000000" w:themeColor="text1"/>
          <w:sz w:val="20"/>
          <w:szCs w:val="20"/>
        </w:rPr>
      </w:pPr>
    </w:p>
    <w:p w14:paraId="547854AA" w14:textId="77777777" w:rsidR="008A6788" w:rsidRDefault="008A6788" w:rsidP="008A6788">
      <w:pPr>
        <w:autoSpaceDE w:val="0"/>
        <w:autoSpaceDN w:val="0"/>
        <w:adjustRightInd w:val="0"/>
        <w:spacing w:after="0" w:line="276" w:lineRule="auto"/>
        <w:jc w:val="both"/>
        <w:rPr>
          <w:rFonts w:ascii="Times New Roman" w:hAnsi="Times New Roman" w:cs="Times New Roman"/>
          <w:b/>
          <w:bCs/>
          <w:color w:val="000000" w:themeColor="text1"/>
          <w:sz w:val="20"/>
          <w:szCs w:val="20"/>
        </w:rPr>
        <w:sectPr w:rsidR="008A6788" w:rsidSect="008A6788">
          <w:type w:val="continuous"/>
          <w:pgSz w:w="12240" w:h="15840"/>
          <w:pgMar w:top="1440" w:right="1325" w:bottom="1440" w:left="1440" w:header="1134" w:footer="567" w:gutter="0"/>
          <w:pgNumType w:start="41"/>
          <w:cols w:space="332"/>
          <w:titlePg/>
          <w:docGrid w:linePitch="360"/>
        </w:sectPr>
      </w:pPr>
    </w:p>
    <w:p w14:paraId="5564BA4B" w14:textId="4377538E" w:rsidR="00C74323" w:rsidRDefault="00C74323" w:rsidP="00070B1A">
      <w:pPr>
        <w:autoSpaceDE w:val="0"/>
        <w:autoSpaceDN w:val="0"/>
        <w:adjustRightInd w:val="0"/>
        <w:spacing w:after="0" w:line="276" w:lineRule="auto"/>
        <w:jc w:val="both"/>
        <w:rPr>
          <w:rFonts w:ascii="Times New Roman" w:hAnsi="Times New Roman" w:cs="Times New Roman"/>
          <w:b/>
          <w:bCs/>
          <w:color w:val="000000" w:themeColor="text1"/>
          <w:sz w:val="20"/>
          <w:szCs w:val="20"/>
        </w:rPr>
      </w:pPr>
      <w:r w:rsidRPr="00222448">
        <w:rPr>
          <w:rFonts w:ascii="Times New Roman" w:hAnsi="Times New Roman" w:cs="Times New Roman"/>
          <w:b/>
          <w:bCs/>
          <w:color w:val="000000" w:themeColor="text1"/>
          <w:sz w:val="20"/>
          <w:szCs w:val="20"/>
        </w:rPr>
        <w:t xml:space="preserve">Identification </w:t>
      </w:r>
      <w:r w:rsidR="00E9627E" w:rsidRPr="00222448">
        <w:rPr>
          <w:rFonts w:ascii="Times New Roman" w:hAnsi="Times New Roman" w:cs="Times New Roman"/>
          <w:b/>
          <w:bCs/>
          <w:color w:val="000000" w:themeColor="text1"/>
          <w:sz w:val="20"/>
          <w:szCs w:val="20"/>
        </w:rPr>
        <w:t xml:space="preserve">and development </w:t>
      </w:r>
      <w:r w:rsidRPr="00222448">
        <w:rPr>
          <w:rFonts w:ascii="Times New Roman" w:hAnsi="Times New Roman" w:cs="Times New Roman"/>
          <w:b/>
          <w:bCs/>
          <w:color w:val="000000" w:themeColor="text1"/>
          <w:sz w:val="20"/>
          <w:szCs w:val="20"/>
        </w:rPr>
        <w:t>of SSR</w:t>
      </w:r>
      <w:r w:rsidR="00E9627E" w:rsidRPr="00222448">
        <w:rPr>
          <w:rFonts w:ascii="Times New Roman" w:hAnsi="Times New Roman" w:cs="Times New Roman"/>
          <w:b/>
          <w:bCs/>
          <w:color w:val="000000" w:themeColor="text1"/>
          <w:sz w:val="20"/>
          <w:szCs w:val="20"/>
        </w:rPr>
        <w:t xml:space="preserve"> markers</w:t>
      </w:r>
    </w:p>
    <w:p w14:paraId="20B0778D" w14:textId="77777777" w:rsidR="006F20CC" w:rsidRPr="006F20CC" w:rsidRDefault="006F20CC" w:rsidP="00070B1A">
      <w:pPr>
        <w:autoSpaceDE w:val="0"/>
        <w:autoSpaceDN w:val="0"/>
        <w:adjustRightInd w:val="0"/>
        <w:spacing w:after="0" w:line="276" w:lineRule="auto"/>
        <w:jc w:val="both"/>
        <w:rPr>
          <w:rFonts w:ascii="Times New Roman" w:hAnsi="Times New Roman" w:cs="Times New Roman"/>
          <w:b/>
          <w:bCs/>
          <w:color w:val="000000" w:themeColor="text1"/>
          <w:sz w:val="10"/>
          <w:szCs w:val="10"/>
        </w:rPr>
      </w:pPr>
    </w:p>
    <w:p w14:paraId="3E82B1E7" w14:textId="1BE62C60" w:rsidR="00C74323" w:rsidRDefault="00E9627E" w:rsidP="0019107E">
      <w:pPr>
        <w:pStyle w:val="NormalWeb"/>
        <w:spacing w:before="0" w:beforeAutospacing="0" w:after="0" w:afterAutospacing="0"/>
        <w:jc w:val="both"/>
        <w:rPr>
          <w:color w:val="000000" w:themeColor="text1"/>
          <w:sz w:val="20"/>
          <w:szCs w:val="20"/>
        </w:rPr>
      </w:pPr>
      <w:r w:rsidRPr="00222448">
        <w:rPr>
          <w:color w:val="000000" w:themeColor="text1"/>
          <w:sz w:val="20"/>
          <w:szCs w:val="20"/>
        </w:rPr>
        <w:t xml:space="preserve">Simple sequence </w:t>
      </w:r>
      <w:r w:rsidR="00F311C4" w:rsidRPr="00222448">
        <w:rPr>
          <w:color w:val="000000" w:themeColor="text1"/>
          <w:sz w:val="20"/>
          <w:szCs w:val="20"/>
        </w:rPr>
        <w:t>repeats were</w:t>
      </w:r>
      <w:r w:rsidRPr="00222448">
        <w:rPr>
          <w:color w:val="000000" w:themeColor="text1"/>
          <w:sz w:val="20"/>
          <w:szCs w:val="20"/>
        </w:rPr>
        <w:t xml:space="preserve"> identified from the cumin genome assembly using </w:t>
      </w:r>
      <w:proofErr w:type="spellStart"/>
      <w:r w:rsidRPr="00222448">
        <w:rPr>
          <w:rStyle w:val="Strong"/>
          <w:b w:val="0"/>
          <w:bCs w:val="0"/>
          <w:color w:val="000000" w:themeColor="text1"/>
          <w:sz w:val="20"/>
          <w:szCs w:val="20"/>
        </w:rPr>
        <w:t>MegaSSR</w:t>
      </w:r>
      <w:proofErr w:type="spellEnd"/>
      <w:r w:rsidRPr="00222448">
        <w:rPr>
          <w:color w:val="000000" w:themeColor="text1"/>
          <w:sz w:val="20"/>
          <w:szCs w:val="20"/>
        </w:rPr>
        <w:t xml:space="preserve">, a freely available </w:t>
      </w:r>
      <w:r w:rsidR="00F311C4" w:rsidRPr="00222448">
        <w:rPr>
          <w:color w:val="000000" w:themeColor="text1"/>
          <w:sz w:val="20"/>
          <w:szCs w:val="20"/>
        </w:rPr>
        <w:t xml:space="preserve">software </w:t>
      </w:r>
      <w:r w:rsidRPr="00222448">
        <w:rPr>
          <w:color w:val="000000" w:themeColor="text1"/>
          <w:sz w:val="20"/>
          <w:szCs w:val="20"/>
        </w:rPr>
        <w:t xml:space="preserve">for large-scale SSR identification and high-throughput SSR marker development. The </w:t>
      </w:r>
      <w:proofErr w:type="spellStart"/>
      <w:r w:rsidRPr="00222448">
        <w:rPr>
          <w:color w:val="000000" w:themeColor="text1"/>
          <w:sz w:val="20"/>
          <w:szCs w:val="20"/>
        </w:rPr>
        <w:t>MegaSSR</w:t>
      </w:r>
      <w:proofErr w:type="spellEnd"/>
      <w:r w:rsidRPr="00222448">
        <w:rPr>
          <w:color w:val="000000" w:themeColor="text1"/>
          <w:sz w:val="20"/>
          <w:szCs w:val="20"/>
        </w:rPr>
        <w:t xml:space="preserve"> pipeline integrates </w:t>
      </w:r>
      <w:r w:rsidRPr="00222448">
        <w:rPr>
          <w:rStyle w:val="Strong"/>
          <w:b w:val="0"/>
          <w:bCs w:val="0"/>
          <w:color w:val="000000" w:themeColor="text1"/>
          <w:sz w:val="20"/>
          <w:szCs w:val="20"/>
        </w:rPr>
        <w:t>MISA</w:t>
      </w:r>
      <w:r w:rsidRPr="00222448">
        <w:rPr>
          <w:color w:val="000000" w:themeColor="text1"/>
          <w:sz w:val="20"/>
          <w:szCs w:val="20"/>
        </w:rPr>
        <w:t xml:space="preserve"> for identification of microsatellite repeats, </w:t>
      </w:r>
      <w:r w:rsidRPr="00222448">
        <w:rPr>
          <w:rStyle w:val="Strong"/>
          <w:b w:val="0"/>
          <w:bCs w:val="0"/>
          <w:color w:val="000000" w:themeColor="text1"/>
          <w:sz w:val="20"/>
          <w:szCs w:val="20"/>
        </w:rPr>
        <w:t>Primer3</w:t>
      </w:r>
      <w:r w:rsidRPr="00222448">
        <w:rPr>
          <w:color w:val="000000" w:themeColor="text1"/>
          <w:sz w:val="20"/>
          <w:szCs w:val="20"/>
        </w:rPr>
        <w:t xml:space="preserve"> </w:t>
      </w:r>
      <w:r w:rsidR="00960136" w:rsidRPr="00222448">
        <w:rPr>
          <w:color w:val="000000" w:themeColor="text1"/>
          <w:sz w:val="20"/>
          <w:szCs w:val="20"/>
        </w:rPr>
        <w:t xml:space="preserve">software </w:t>
      </w:r>
      <w:r w:rsidRPr="00222448">
        <w:rPr>
          <w:color w:val="000000" w:themeColor="text1"/>
          <w:sz w:val="20"/>
          <w:szCs w:val="20"/>
        </w:rPr>
        <w:t xml:space="preserve">for designing PCR primers flanking the identified SSR loci, </w:t>
      </w:r>
      <w:proofErr w:type="spellStart"/>
      <w:r w:rsidRPr="00222448">
        <w:rPr>
          <w:rStyle w:val="Strong"/>
          <w:b w:val="0"/>
          <w:bCs w:val="0"/>
          <w:color w:val="000000" w:themeColor="text1"/>
          <w:sz w:val="20"/>
          <w:szCs w:val="20"/>
        </w:rPr>
        <w:t>Primersearch</w:t>
      </w:r>
      <w:proofErr w:type="spellEnd"/>
      <w:r w:rsidRPr="00222448">
        <w:rPr>
          <w:rStyle w:val="Strong"/>
          <w:b w:val="0"/>
          <w:bCs w:val="0"/>
          <w:color w:val="000000" w:themeColor="text1"/>
          <w:sz w:val="20"/>
          <w:szCs w:val="20"/>
        </w:rPr>
        <w:t xml:space="preserve"> (EMBOSS)</w:t>
      </w:r>
      <w:r w:rsidRPr="00222448">
        <w:rPr>
          <w:color w:val="000000" w:themeColor="text1"/>
          <w:sz w:val="20"/>
          <w:szCs w:val="20"/>
        </w:rPr>
        <w:t xml:space="preserve"> for </w:t>
      </w:r>
      <w:r w:rsidRPr="00222448">
        <w:rPr>
          <w:rStyle w:val="Emphasis"/>
          <w:color w:val="000000" w:themeColor="text1"/>
          <w:sz w:val="20"/>
          <w:szCs w:val="20"/>
        </w:rPr>
        <w:t>in silico</w:t>
      </w:r>
      <w:r w:rsidRPr="00222448">
        <w:rPr>
          <w:color w:val="000000" w:themeColor="text1"/>
          <w:sz w:val="20"/>
          <w:szCs w:val="20"/>
        </w:rPr>
        <w:t xml:space="preserve"> validation of the designed primers, and </w:t>
      </w:r>
      <w:r w:rsidRPr="00222448">
        <w:rPr>
          <w:rStyle w:val="Strong"/>
          <w:b w:val="0"/>
          <w:bCs w:val="0"/>
          <w:color w:val="000000" w:themeColor="text1"/>
          <w:sz w:val="20"/>
          <w:szCs w:val="20"/>
        </w:rPr>
        <w:t>Bandwagon</w:t>
      </w:r>
      <w:r w:rsidRPr="00222448">
        <w:rPr>
          <w:b/>
          <w:bCs/>
          <w:color w:val="000000" w:themeColor="text1"/>
          <w:sz w:val="20"/>
          <w:szCs w:val="20"/>
        </w:rPr>
        <w:t xml:space="preserve"> </w:t>
      </w:r>
      <w:r w:rsidR="00960136" w:rsidRPr="00222448">
        <w:rPr>
          <w:color w:val="000000" w:themeColor="text1"/>
          <w:sz w:val="20"/>
          <w:szCs w:val="20"/>
        </w:rPr>
        <w:t xml:space="preserve">were used </w:t>
      </w:r>
      <w:r w:rsidRPr="00222448">
        <w:rPr>
          <w:color w:val="000000" w:themeColor="text1"/>
          <w:sz w:val="20"/>
          <w:szCs w:val="20"/>
        </w:rPr>
        <w:t xml:space="preserve">for </w:t>
      </w:r>
      <w:r w:rsidRPr="00222448">
        <w:rPr>
          <w:rStyle w:val="Emphasis"/>
          <w:color w:val="000000" w:themeColor="text1"/>
          <w:sz w:val="20"/>
          <w:szCs w:val="20"/>
        </w:rPr>
        <w:t>in silico</w:t>
      </w:r>
      <w:r w:rsidRPr="00222448">
        <w:rPr>
          <w:color w:val="000000" w:themeColor="text1"/>
          <w:sz w:val="20"/>
          <w:szCs w:val="20"/>
        </w:rPr>
        <w:t xml:space="preserve"> visualization of the expected PCR amplification profiles. The pipeline </w:t>
      </w:r>
      <w:r w:rsidR="00747EB7" w:rsidRPr="00222448">
        <w:rPr>
          <w:color w:val="000000" w:themeColor="text1"/>
          <w:sz w:val="20"/>
          <w:szCs w:val="20"/>
        </w:rPr>
        <w:t>identified SSR loci across the genome and developed</w:t>
      </w:r>
      <w:r w:rsidRPr="00222448">
        <w:rPr>
          <w:color w:val="000000" w:themeColor="text1"/>
          <w:sz w:val="20"/>
          <w:szCs w:val="20"/>
        </w:rPr>
        <w:t xml:space="preserve"> corresponding primer pairs. </w:t>
      </w:r>
    </w:p>
    <w:p w14:paraId="73D66F54" w14:textId="77777777" w:rsidR="006F20CC" w:rsidRPr="006F20CC" w:rsidRDefault="006F20CC" w:rsidP="00070B1A">
      <w:pPr>
        <w:pStyle w:val="NormalWeb"/>
        <w:spacing w:before="0" w:beforeAutospacing="0" w:after="0" w:afterAutospacing="0" w:line="276" w:lineRule="auto"/>
        <w:jc w:val="both"/>
        <w:rPr>
          <w:color w:val="000000" w:themeColor="text1"/>
          <w:sz w:val="10"/>
          <w:szCs w:val="10"/>
        </w:rPr>
      </w:pPr>
    </w:p>
    <w:p w14:paraId="7C4C3F52" w14:textId="77777777" w:rsidR="00E20204" w:rsidRDefault="00E20204" w:rsidP="00070B1A">
      <w:pPr>
        <w:pStyle w:val="NormalWeb"/>
        <w:spacing w:before="0" w:beforeAutospacing="0" w:after="0" w:afterAutospacing="0" w:line="276" w:lineRule="auto"/>
        <w:rPr>
          <w:b/>
          <w:bCs/>
          <w:color w:val="000000" w:themeColor="text1"/>
          <w:sz w:val="20"/>
          <w:szCs w:val="20"/>
        </w:rPr>
      </w:pPr>
      <w:r w:rsidRPr="00222448">
        <w:rPr>
          <w:b/>
          <w:bCs/>
          <w:color w:val="000000" w:themeColor="text1"/>
          <w:sz w:val="20"/>
          <w:szCs w:val="20"/>
          <w:shd w:val="clear" w:color="auto" w:fill="FFFFFF"/>
        </w:rPr>
        <w:t xml:space="preserve">PCR Amplification, </w:t>
      </w:r>
      <w:r w:rsidRPr="00222448">
        <w:rPr>
          <w:b/>
          <w:bCs/>
          <w:color w:val="000000" w:themeColor="text1"/>
          <w:sz w:val="20"/>
          <w:szCs w:val="20"/>
        </w:rPr>
        <w:t>gel electrophoresis and band analysis</w:t>
      </w:r>
      <w:r w:rsidR="00F62BC7" w:rsidRPr="00222448">
        <w:rPr>
          <w:b/>
          <w:bCs/>
          <w:color w:val="000000" w:themeColor="text1"/>
          <w:sz w:val="20"/>
          <w:szCs w:val="20"/>
        </w:rPr>
        <w:t xml:space="preserve"> for SSR primers</w:t>
      </w:r>
    </w:p>
    <w:p w14:paraId="648CF431" w14:textId="77777777" w:rsidR="006F20CC" w:rsidRPr="006F20CC" w:rsidRDefault="006F20CC" w:rsidP="00070B1A">
      <w:pPr>
        <w:pStyle w:val="NormalWeb"/>
        <w:spacing w:before="0" w:beforeAutospacing="0" w:after="0" w:afterAutospacing="0" w:line="276" w:lineRule="auto"/>
        <w:rPr>
          <w:b/>
          <w:bCs/>
          <w:color w:val="000000" w:themeColor="text1"/>
          <w:sz w:val="10"/>
          <w:szCs w:val="10"/>
        </w:rPr>
      </w:pPr>
    </w:p>
    <w:p w14:paraId="14262BB8" w14:textId="0F67079C" w:rsidR="00E20204" w:rsidRPr="00222448" w:rsidRDefault="00E14575" w:rsidP="0019107E">
      <w:pPr>
        <w:pStyle w:val="NormalWeb"/>
        <w:spacing w:before="0" w:beforeAutospacing="0" w:after="0" w:afterAutospacing="0"/>
        <w:jc w:val="both"/>
        <w:rPr>
          <w:color w:val="000000" w:themeColor="text1"/>
          <w:sz w:val="20"/>
          <w:szCs w:val="20"/>
        </w:rPr>
      </w:pPr>
      <w:r w:rsidRPr="00222448">
        <w:rPr>
          <w:color w:val="000000" w:themeColor="text1"/>
          <w:sz w:val="20"/>
          <w:szCs w:val="20"/>
          <w:shd w:val="clear" w:color="auto" w:fill="FFFFFF"/>
        </w:rPr>
        <w:t xml:space="preserve">Twenty SSR markers were used </w:t>
      </w:r>
      <w:r w:rsidR="00747EB7" w:rsidRPr="00222448">
        <w:rPr>
          <w:color w:val="000000" w:themeColor="text1"/>
          <w:sz w:val="20"/>
          <w:szCs w:val="20"/>
          <w:shd w:val="clear" w:color="auto" w:fill="FFFFFF"/>
        </w:rPr>
        <w:t xml:space="preserve">for </w:t>
      </w:r>
      <w:r w:rsidRPr="00222448">
        <w:rPr>
          <w:color w:val="000000" w:themeColor="text1"/>
          <w:sz w:val="20"/>
          <w:szCs w:val="20"/>
          <w:shd w:val="clear" w:color="auto" w:fill="FFFFFF"/>
        </w:rPr>
        <w:t xml:space="preserve">validation in cumin genotype GC-4. </w:t>
      </w:r>
      <w:r w:rsidR="00E20204" w:rsidRPr="00222448">
        <w:rPr>
          <w:color w:val="000000" w:themeColor="text1"/>
          <w:sz w:val="20"/>
          <w:szCs w:val="20"/>
          <w:shd w:val="clear" w:color="auto" w:fill="FFFFFF"/>
        </w:rPr>
        <w:t xml:space="preserve">PCR amplification was carried out in an Applied Biosystems </w:t>
      </w:r>
      <w:proofErr w:type="spellStart"/>
      <w:r w:rsidR="00E20204" w:rsidRPr="00222448">
        <w:rPr>
          <w:color w:val="000000" w:themeColor="text1"/>
          <w:sz w:val="20"/>
          <w:szCs w:val="20"/>
          <w:shd w:val="clear" w:color="auto" w:fill="FFFFFF"/>
        </w:rPr>
        <w:t>Veriti</w:t>
      </w:r>
      <w:proofErr w:type="spellEnd"/>
      <w:r w:rsidR="00E20204" w:rsidRPr="00222448">
        <w:rPr>
          <w:color w:val="000000" w:themeColor="text1"/>
          <w:sz w:val="20"/>
          <w:szCs w:val="20"/>
          <w:shd w:val="clear" w:color="auto" w:fill="FFFFFF"/>
        </w:rPr>
        <w:t xml:space="preserve"> Thermal Cycler using the </w:t>
      </w:r>
      <w:r w:rsidR="00E20204" w:rsidRPr="00222448">
        <w:rPr>
          <w:color w:val="000000" w:themeColor="text1"/>
          <w:sz w:val="20"/>
          <w:szCs w:val="20"/>
          <w:shd w:val="clear" w:color="auto" w:fill="FFFFFF"/>
        </w:rPr>
        <w:t>following program: initial denaturation at 95°C for 4 minutes, followed by 35 cycles of denaturation at 95°C for 30 seconds, annealing at optimized temperatures (53–65°C, depending on the primer) for 30 seconds, and extension at 72°C for 1 minute. A final extension step was performed at 72°C for 7 minutes.</w:t>
      </w:r>
      <w:r w:rsidR="009D01A5" w:rsidRPr="00222448">
        <w:rPr>
          <w:color w:val="000000" w:themeColor="text1"/>
          <w:sz w:val="20"/>
          <w:szCs w:val="20"/>
          <w:shd w:val="clear" w:color="auto" w:fill="FFFFFF"/>
        </w:rPr>
        <w:t xml:space="preserve"> </w:t>
      </w:r>
      <w:r w:rsidR="00E20204" w:rsidRPr="00222448">
        <w:rPr>
          <w:color w:val="000000" w:themeColor="text1"/>
          <w:sz w:val="20"/>
          <w:szCs w:val="20"/>
        </w:rPr>
        <w:t xml:space="preserve">The amplified PCR products were resolved by electrophoresis on </w:t>
      </w:r>
      <w:r w:rsidR="00747EB7" w:rsidRPr="00222448">
        <w:rPr>
          <w:color w:val="000000" w:themeColor="text1"/>
          <w:sz w:val="20"/>
          <w:szCs w:val="20"/>
        </w:rPr>
        <w:t xml:space="preserve">a </w:t>
      </w:r>
      <w:r w:rsidR="00E20204" w:rsidRPr="00222448">
        <w:rPr>
          <w:color w:val="000000" w:themeColor="text1"/>
          <w:sz w:val="20"/>
          <w:szCs w:val="20"/>
        </w:rPr>
        <w:t xml:space="preserve">1.5% agarose gel. A 100 bp DNA ladder was used as a molecular size marker for estimating band sizes. </w:t>
      </w:r>
    </w:p>
    <w:p w14:paraId="46DA5D97" w14:textId="77777777" w:rsidR="00222448" w:rsidRPr="006F20CC" w:rsidRDefault="00222448" w:rsidP="00070B1A">
      <w:pPr>
        <w:spacing w:after="0" w:line="276" w:lineRule="auto"/>
        <w:jc w:val="both"/>
        <w:rPr>
          <w:rFonts w:ascii="Times New Roman" w:hAnsi="Times New Roman" w:cs="Times New Roman"/>
          <w:b/>
          <w:bCs/>
          <w:color w:val="000000" w:themeColor="text1"/>
          <w:sz w:val="10"/>
          <w:szCs w:val="10"/>
        </w:rPr>
      </w:pPr>
    </w:p>
    <w:p w14:paraId="1768004C" w14:textId="47529992" w:rsidR="001130CA" w:rsidRPr="00222448" w:rsidRDefault="001130CA" w:rsidP="00070B1A">
      <w:pPr>
        <w:spacing w:after="0" w:line="276" w:lineRule="auto"/>
        <w:jc w:val="both"/>
        <w:rPr>
          <w:rFonts w:ascii="Times New Roman" w:hAnsi="Times New Roman" w:cs="Times New Roman"/>
          <w:b/>
          <w:bCs/>
          <w:color w:val="000000" w:themeColor="text1"/>
          <w:sz w:val="20"/>
          <w:szCs w:val="20"/>
        </w:rPr>
      </w:pPr>
      <w:r w:rsidRPr="00222448">
        <w:rPr>
          <w:rFonts w:ascii="Times New Roman" w:hAnsi="Times New Roman" w:cs="Times New Roman"/>
          <w:b/>
          <w:bCs/>
          <w:color w:val="000000" w:themeColor="text1"/>
          <w:sz w:val="20"/>
          <w:szCs w:val="20"/>
        </w:rPr>
        <w:t>Result</w:t>
      </w:r>
      <w:r w:rsidR="00E20204" w:rsidRPr="00222448">
        <w:rPr>
          <w:rFonts w:ascii="Times New Roman" w:hAnsi="Times New Roman" w:cs="Times New Roman"/>
          <w:b/>
          <w:bCs/>
          <w:color w:val="000000" w:themeColor="text1"/>
          <w:sz w:val="20"/>
          <w:szCs w:val="20"/>
        </w:rPr>
        <w:t>s</w:t>
      </w:r>
      <w:r w:rsidR="006F2920" w:rsidRPr="00222448">
        <w:rPr>
          <w:rFonts w:ascii="Times New Roman" w:hAnsi="Times New Roman" w:cs="Times New Roman"/>
          <w:b/>
          <w:bCs/>
          <w:color w:val="000000" w:themeColor="text1"/>
          <w:sz w:val="20"/>
          <w:szCs w:val="20"/>
        </w:rPr>
        <w:t xml:space="preserve"> and discussion</w:t>
      </w:r>
    </w:p>
    <w:p w14:paraId="0BE01DE8" w14:textId="77777777" w:rsidR="001130CA" w:rsidRDefault="00E775C8"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Cumin g</w:t>
      </w:r>
      <w:r w:rsidR="001130CA" w:rsidRPr="00222448">
        <w:rPr>
          <w:rFonts w:ascii="Times New Roman" w:hAnsi="Times New Roman" w:cs="Times New Roman"/>
          <w:b/>
          <w:color w:val="000000" w:themeColor="text1"/>
          <w:sz w:val="20"/>
          <w:szCs w:val="20"/>
        </w:rPr>
        <w:t>enome assembly</w:t>
      </w:r>
    </w:p>
    <w:p w14:paraId="45FA4EFA" w14:textId="77777777" w:rsidR="006F20CC" w:rsidRPr="006F20CC" w:rsidRDefault="006F20CC" w:rsidP="00070B1A">
      <w:pPr>
        <w:spacing w:after="0" w:line="276" w:lineRule="auto"/>
        <w:jc w:val="both"/>
        <w:rPr>
          <w:rFonts w:ascii="Times New Roman" w:hAnsi="Times New Roman" w:cs="Times New Roman"/>
          <w:b/>
          <w:color w:val="000000" w:themeColor="text1"/>
          <w:sz w:val="10"/>
          <w:szCs w:val="10"/>
        </w:rPr>
      </w:pPr>
    </w:p>
    <w:p w14:paraId="4B28C8B1" w14:textId="0B9A2958" w:rsidR="00FD56CA" w:rsidRDefault="00245537" w:rsidP="00917A69">
      <w:pPr>
        <w:pStyle w:val="NormalWeb"/>
        <w:spacing w:before="0" w:beforeAutospacing="0" w:after="0" w:afterAutospacing="0" w:line="276" w:lineRule="auto"/>
        <w:jc w:val="both"/>
        <w:rPr>
          <w:color w:val="000000" w:themeColor="text1"/>
          <w:sz w:val="20"/>
          <w:szCs w:val="20"/>
        </w:rPr>
      </w:pPr>
      <w:r w:rsidRPr="00222448">
        <w:rPr>
          <w:color w:val="000000" w:themeColor="text1"/>
          <w:sz w:val="20"/>
          <w:szCs w:val="20"/>
          <w:shd w:val="clear" w:color="auto" w:fill="FFFFFF"/>
        </w:rPr>
        <w:t xml:space="preserve">The results of </w:t>
      </w:r>
      <w:r w:rsidR="00852D71" w:rsidRPr="00222448">
        <w:rPr>
          <w:color w:val="000000" w:themeColor="text1"/>
          <w:sz w:val="20"/>
          <w:szCs w:val="20"/>
          <w:shd w:val="clear" w:color="auto" w:fill="FFFFFF"/>
        </w:rPr>
        <w:t>the genome assembly of cumin described here</w:t>
      </w:r>
      <w:r w:rsidR="005E6C4F" w:rsidRPr="00222448">
        <w:rPr>
          <w:color w:val="000000" w:themeColor="text1"/>
          <w:sz w:val="20"/>
          <w:szCs w:val="20"/>
          <w:shd w:val="clear" w:color="auto" w:fill="FFFFFF"/>
        </w:rPr>
        <w:t xml:space="preserve"> </w:t>
      </w:r>
      <w:r w:rsidR="00546CA1" w:rsidRPr="00222448">
        <w:rPr>
          <w:color w:val="000000" w:themeColor="text1"/>
          <w:sz w:val="20"/>
          <w:szCs w:val="20"/>
          <w:shd w:val="clear" w:color="auto" w:fill="FFFFFF"/>
        </w:rPr>
        <w:t>represent</w:t>
      </w:r>
      <w:r w:rsidR="00852D71" w:rsidRPr="00222448">
        <w:rPr>
          <w:color w:val="000000" w:themeColor="text1"/>
          <w:sz w:val="20"/>
          <w:szCs w:val="20"/>
          <w:shd w:val="clear" w:color="auto" w:fill="FFFFFF"/>
        </w:rPr>
        <w:t xml:space="preserve"> the first genomic resource for this economically important seed spice</w:t>
      </w:r>
      <w:r w:rsidRPr="00222448">
        <w:rPr>
          <w:color w:val="000000" w:themeColor="text1"/>
          <w:sz w:val="20"/>
          <w:szCs w:val="20"/>
          <w:shd w:val="clear" w:color="auto" w:fill="FFFFFF"/>
        </w:rPr>
        <w:t xml:space="preserve"> crop.</w:t>
      </w:r>
      <w:r w:rsidR="00293EF3" w:rsidRPr="00222448">
        <w:rPr>
          <w:color w:val="000000" w:themeColor="text1"/>
          <w:sz w:val="20"/>
          <w:szCs w:val="20"/>
          <w:shd w:val="clear" w:color="auto" w:fill="FFFFFF"/>
        </w:rPr>
        <w:t xml:space="preserve"> </w:t>
      </w:r>
      <w:r w:rsidR="00E319A5" w:rsidRPr="00222448">
        <w:rPr>
          <w:color w:val="000000" w:themeColor="text1"/>
          <w:sz w:val="20"/>
          <w:szCs w:val="20"/>
          <w:shd w:val="clear" w:color="auto" w:fill="FFFFFF"/>
        </w:rPr>
        <w:t xml:space="preserve"> </w:t>
      </w:r>
      <w:r w:rsidR="00293EF3" w:rsidRPr="00222448">
        <w:rPr>
          <w:color w:val="000000" w:themeColor="text1"/>
          <w:sz w:val="20"/>
          <w:szCs w:val="20"/>
        </w:rPr>
        <w:t xml:space="preserve">A total of </w:t>
      </w:r>
      <w:r w:rsidR="00293EF3" w:rsidRPr="00222448">
        <w:rPr>
          <w:rStyle w:val="Strong"/>
          <w:b w:val="0"/>
          <w:bCs w:val="0"/>
          <w:color w:val="000000" w:themeColor="text1"/>
          <w:sz w:val="20"/>
          <w:szCs w:val="20"/>
        </w:rPr>
        <w:t>69.13 million filtered and trimmed reads</w:t>
      </w:r>
      <w:r w:rsidR="00293EF3" w:rsidRPr="00222448">
        <w:rPr>
          <w:color w:val="000000" w:themeColor="text1"/>
          <w:sz w:val="20"/>
          <w:szCs w:val="20"/>
        </w:rPr>
        <w:t xml:space="preserve"> were </w:t>
      </w:r>
      <w:r w:rsidR="00546CA1" w:rsidRPr="00222448">
        <w:rPr>
          <w:color w:val="000000" w:themeColor="text1"/>
          <w:sz w:val="20"/>
          <w:szCs w:val="20"/>
        </w:rPr>
        <w:t xml:space="preserve">generated from Ion S5 (200–600 bp libraries) and PacBio RS II (&gt;10 kb libraries), with average read lengths ranging from 203 bp to &gt;3,000 bp (Supplementary Table S1). </w:t>
      </w:r>
    </w:p>
    <w:p w14:paraId="5B87FAA7" w14:textId="7F537C97" w:rsidR="00917A69" w:rsidRPr="001E6595" w:rsidRDefault="00917A69" w:rsidP="00917A69">
      <w:pPr>
        <w:spacing w:after="0" w:line="360" w:lineRule="auto"/>
        <w:rPr>
          <w:rFonts w:ascii="Times New Roman" w:hAnsi="Times New Roman" w:cs="Times New Roman"/>
          <w:b/>
          <w:sz w:val="20"/>
          <w:szCs w:val="20"/>
        </w:rPr>
      </w:pPr>
      <w:r w:rsidRPr="001E6595">
        <w:rPr>
          <w:rFonts w:ascii="Times New Roman" w:hAnsi="Times New Roman" w:cs="Times New Roman"/>
          <w:b/>
          <w:sz w:val="20"/>
          <w:szCs w:val="20"/>
        </w:rPr>
        <w:lastRenderedPageBreak/>
        <w:t>Table 1</w:t>
      </w:r>
      <w:r w:rsidRPr="001E6595">
        <w:rPr>
          <w:rFonts w:ascii="Times New Roman" w:hAnsi="Times New Roman" w:cs="Times New Roman"/>
          <w:sz w:val="20"/>
          <w:szCs w:val="20"/>
        </w:rPr>
        <w:t xml:space="preserve"> Statistics of cumin genome data and assembled reads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276"/>
      </w:tblGrid>
      <w:tr w:rsidR="00917A69" w:rsidRPr="001E6595" w14:paraId="3CB21E95" w14:textId="77777777" w:rsidTr="0018758E">
        <w:trPr>
          <w:trHeight w:val="373"/>
        </w:trPr>
        <w:tc>
          <w:tcPr>
            <w:tcW w:w="3114" w:type="dxa"/>
            <w:tcBorders>
              <w:top w:val="single" w:sz="4" w:space="0" w:color="auto"/>
              <w:bottom w:val="single" w:sz="4" w:space="0" w:color="auto"/>
            </w:tcBorders>
          </w:tcPr>
          <w:p w14:paraId="0AA7C8B0" w14:textId="77777777" w:rsidR="00917A69" w:rsidRPr="001E6595" w:rsidRDefault="00917A69" w:rsidP="0018758E">
            <w:pPr>
              <w:spacing w:line="360" w:lineRule="auto"/>
              <w:rPr>
                <w:rFonts w:ascii="Times New Roman" w:hAnsi="Times New Roman" w:cs="Times New Roman"/>
                <w:b/>
                <w:sz w:val="20"/>
                <w:szCs w:val="20"/>
              </w:rPr>
            </w:pPr>
            <w:r w:rsidRPr="001E6595">
              <w:rPr>
                <w:rFonts w:ascii="Times New Roman" w:hAnsi="Times New Roman" w:cs="Times New Roman"/>
                <w:b/>
                <w:sz w:val="20"/>
                <w:szCs w:val="20"/>
              </w:rPr>
              <w:t>Description</w:t>
            </w:r>
          </w:p>
        </w:tc>
        <w:tc>
          <w:tcPr>
            <w:tcW w:w="1276" w:type="dxa"/>
            <w:tcBorders>
              <w:top w:val="single" w:sz="4" w:space="0" w:color="auto"/>
              <w:bottom w:val="single" w:sz="4" w:space="0" w:color="auto"/>
            </w:tcBorders>
          </w:tcPr>
          <w:p w14:paraId="61CAD09E" w14:textId="77777777" w:rsidR="00917A69" w:rsidRPr="001E6595" w:rsidRDefault="00917A69" w:rsidP="0018758E">
            <w:pPr>
              <w:spacing w:line="360" w:lineRule="auto"/>
              <w:rPr>
                <w:rFonts w:ascii="Times New Roman" w:hAnsi="Times New Roman" w:cs="Times New Roman"/>
                <w:b/>
                <w:sz w:val="20"/>
                <w:szCs w:val="20"/>
              </w:rPr>
            </w:pPr>
            <w:r w:rsidRPr="001E6595">
              <w:rPr>
                <w:rFonts w:ascii="Times New Roman" w:hAnsi="Times New Roman" w:cs="Times New Roman"/>
                <w:b/>
                <w:sz w:val="20"/>
                <w:szCs w:val="20"/>
              </w:rPr>
              <w:t>Statistics</w:t>
            </w:r>
          </w:p>
        </w:tc>
      </w:tr>
      <w:tr w:rsidR="00917A69" w:rsidRPr="001E6595" w14:paraId="6E4D0BA9" w14:textId="77777777" w:rsidTr="0019107E">
        <w:trPr>
          <w:trHeight w:val="312"/>
        </w:trPr>
        <w:tc>
          <w:tcPr>
            <w:tcW w:w="3114" w:type="dxa"/>
            <w:tcBorders>
              <w:top w:val="single" w:sz="4" w:space="0" w:color="auto"/>
            </w:tcBorders>
            <w:vAlign w:val="center"/>
          </w:tcPr>
          <w:p w14:paraId="184C0429"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Sequencing data</w:t>
            </w:r>
          </w:p>
        </w:tc>
        <w:tc>
          <w:tcPr>
            <w:tcW w:w="1276" w:type="dxa"/>
            <w:tcBorders>
              <w:top w:val="single" w:sz="4" w:space="0" w:color="auto"/>
            </w:tcBorders>
            <w:vAlign w:val="center"/>
          </w:tcPr>
          <w:p w14:paraId="37485E0E"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&gt;33.39 Gb</w:t>
            </w:r>
          </w:p>
        </w:tc>
      </w:tr>
      <w:tr w:rsidR="00917A69" w:rsidRPr="001E6595" w14:paraId="18BE4C36" w14:textId="77777777" w:rsidTr="0019107E">
        <w:trPr>
          <w:trHeight w:val="312"/>
        </w:trPr>
        <w:tc>
          <w:tcPr>
            <w:tcW w:w="3114" w:type="dxa"/>
            <w:vAlign w:val="center"/>
          </w:tcPr>
          <w:p w14:paraId="1CC544AA"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Estimated/assembled draft genome</w:t>
            </w:r>
          </w:p>
        </w:tc>
        <w:tc>
          <w:tcPr>
            <w:tcW w:w="1276" w:type="dxa"/>
            <w:vAlign w:val="center"/>
          </w:tcPr>
          <w:p w14:paraId="56E7E162"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~835 Mb</w:t>
            </w:r>
          </w:p>
        </w:tc>
      </w:tr>
      <w:tr w:rsidR="00917A69" w:rsidRPr="001E6595" w14:paraId="5204036B" w14:textId="77777777" w:rsidTr="0019107E">
        <w:trPr>
          <w:trHeight w:val="312"/>
        </w:trPr>
        <w:tc>
          <w:tcPr>
            <w:tcW w:w="3114" w:type="dxa"/>
            <w:vAlign w:val="center"/>
          </w:tcPr>
          <w:p w14:paraId="577E84C3"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Contigs</w:t>
            </w:r>
          </w:p>
        </w:tc>
        <w:tc>
          <w:tcPr>
            <w:tcW w:w="1276" w:type="dxa"/>
            <w:vAlign w:val="center"/>
          </w:tcPr>
          <w:p w14:paraId="2BB8222E"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269,364</w:t>
            </w:r>
          </w:p>
        </w:tc>
      </w:tr>
      <w:tr w:rsidR="00917A69" w:rsidRPr="001E6595" w14:paraId="5996853F" w14:textId="77777777" w:rsidTr="0019107E">
        <w:trPr>
          <w:trHeight w:val="312"/>
        </w:trPr>
        <w:tc>
          <w:tcPr>
            <w:tcW w:w="3114" w:type="dxa"/>
            <w:vAlign w:val="center"/>
          </w:tcPr>
          <w:p w14:paraId="7F040F5C"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Average contig length</w:t>
            </w:r>
          </w:p>
        </w:tc>
        <w:tc>
          <w:tcPr>
            <w:tcW w:w="1276" w:type="dxa"/>
            <w:vAlign w:val="center"/>
          </w:tcPr>
          <w:p w14:paraId="59CE476A"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3,149 bp</w:t>
            </w:r>
          </w:p>
        </w:tc>
      </w:tr>
      <w:tr w:rsidR="00917A69" w:rsidRPr="001E6595" w14:paraId="0DDDA2BD" w14:textId="77777777" w:rsidTr="0019107E">
        <w:trPr>
          <w:trHeight w:val="312"/>
        </w:trPr>
        <w:tc>
          <w:tcPr>
            <w:tcW w:w="3114" w:type="dxa"/>
            <w:vAlign w:val="center"/>
          </w:tcPr>
          <w:p w14:paraId="7E82B69F"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Calculated assembly size</w:t>
            </w:r>
          </w:p>
        </w:tc>
        <w:tc>
          <w:tcPr>
            <w:tcW w:w="1276" w:type="dxa"/>
            <w:vAlign w:val="center"/>
          </w:tcPr>
          <w:p w14:paraId="77A4F1D0"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~835 Mb</w:t>
            </w:r>
          </w:p>
        </w:tc>
      </w:tr>
      <w:tr w:rsidR="00917A69" w:rsidRPr="001E6595" w14:paraId="720945B4" w14:textId="77777777" w:rsidTr="0019107E">
        <w:trPr>
          <w:trHeight w:val="312"/>
        </w:trPr>
        <w:tc>
          <w:tcPr>
            <w:tcW w:w="3114" w:type="dxa"/>
            <w:vAlign w:val="center"/>
          </w:tcPr>
          <w:p w14:paraId="0AB8EEFA"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Maximum contig</w:t>
            </w:r>
          </w:p>
        </w:tc>
        <w:tc>
          <w:tcPr>
            <w:tcW w:w="1276" w:type="dxa"/>
            <w:vAlign w:val="center"/>
          </w:tcPr>
          <w:p w14:paraId="73B496C7"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96,509 bp</w:t>
            </w:r>
          </w:p>
        </w:tc>
      </w:tr>
      <w:tr w:rsidR="00917A69" w:rsidRPr="001E6595" w14:paraId="374832A5" w14:textId="77777777" w:rsidTr="0019107E">
        <w:trPr>
          <w:trHeight w:val="312"/>
        </w:trPr>
        <w:tc>
          <w:tcPr>
            <w:tcW w:w="3114" w:type="dxa"/>
            <w:vAlign w:val="center"/>
          </w:tcPr>
          <w:p w14:paraId="68C3FC81"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N50</w:t>
            </w:r>
          </w:p>
        </w:tc>
        <w:tc>
          <w:tcPr>
            <w:tcW w:w="1276" w:type="dxa"/>
            <w:vAlign w:val="center"/>
          </w:tcPr>
          <w:p w14:paraId="41BAD347" w14:textId="77777777" w:rsidR="00917A69" w:rsidRPr="001E6595" w:rsidRDefault="00917A69" w:rsidP="0019107E">
            <w:pPr>
              <w:rPr>
                <w:rFonts w:ascii="Times New Roman" w:eastAsia="Times New Roman" w:hAnsi="Times New Roman" w:cs="Times New Roman"/>
                <w:sz w:val="20"/>
                <w:szCs w:val="20"/>
                <w:lang w:eastAsia="en-IN" w:bidi="hi-IN"/>
              </w:rPr>
            </w:pPr>
            <w:r w:rsidRPr="001E6595">
              <w:rPr>
                <w:rFonts w:ascii="Times New Roman" w:eastAsia="Times New Roman" w:hAnsi="Times New Roman" w:cs="Times New Roman"/>
                <w:sz w:val="20"/>
                <w:szCs w:val="20"/>
                <w:lang w:eastAsia="en-IN" w:bidi="hi-IN"/>
              </w:rPr>
              <w:t>5,638 bp</w:t>
            </w:r>
          </w:p>
        </w:tc>
      </w:tr>
      <w:tr w:rsidR="00917A69" w:rsidRPr="001E6595" w14:paraId="797918AE" w14:textId="77777777" w:rsidTr="0019107E">
        <w:trPr>
          <w:trHeight w:val="312"/>
        </w:trPr>
        <w:tc>
          <w:tcPr>
            <w:tcW w:w="3114" w:type="dxa"/>
          </w:tcPr>
          <w:p w14:paraId="67CBB456"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Total no of scaffolds</w:t>
            </w:r>
          </w:p>
        </w:tc>
        <w:tc>
          <w:tcPr>
            <w:tcW w:w="1276" w:type="dxa"/>
          </w:tcPr>
          <w:p w14:paraId="0CD243A0"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15088</w:t>
            </w:r>
          </w:p>
        </w:tc>
      </w:tr>
      <w:tr w:rsidR="00917A69" w:rsidRPr="001E6595" w14:paraId="37FA58B1" w14:textId="77777777" w:rsidTr="0019107E">
        <w:trPr>
          <w:trHeight w:val="312"/>
        </w:trPr>
        <w:tc>
          <w:tcPr>
            <w:tcW w:w="3114" w:type="dxa"/>
          </w:tcPr>
          <w:p w14:paraId="35B4B6F5"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Scaffolds N50</w:t>
            </w:r>
          </w:p>
        </w:tc>
        <w:tc>
          <w:tcPr>
            <w:tcW w:w="1276" w:type="dxa"/>
          </w:tcPr>
          <w:p w14:paraId="70DBB6A2"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6850</w:t>
            </w:r>
          </w:p>
        </w:tc>
      </w:tr>
      <w:tr w:rsidR="00917A69" w:rsidRPr="001E6595" w14:paraId="3BEB4733" w14:textId="77777777" w:rsidTr="0019107E">
        <w:trPr>
          <w:trHeight w:val="312"/>
        </w:trPr>
        <w:tc>
          <w:tcPr>
            <w:tcW w:w="3114" w:type="dxa"/>
          </w:tcPr>
          <w:p w14:paraId="1A295140"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Average scaffold length</w:t>
            </w:r>
          </w:p>
        </w:tc>
        <w:tc>
          <w:tcPr>
            <w:tcW w:w="1276" w:type="dxa"/>
          </w:tcPr>
          <w:p w14:paraId="3E1EBAA6"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6702</w:t>
            </w:r>
          </w:p>
        </w:tc>
      </w:tr>
      <w:tr w:rsidR="00917A69" w:rsidRPr="001E6595" w14:paraId="7A14F2F0" w14:textId="77777777" w:rsidTr="0019107E">
        <w:trPr>
          <w:trHeight w:val="312"/>
        </w:trPr>
        <w:tc>
          <w:tcPr>
            <w:tcW w:w="3114" w:type="dxa"/>
            <w:tcBorders>
              <w:bottom w:val="single" w:sz="4" w:space="0" w:color="auto"/>
            </w:tcBorders>
          </w:tcPr>
          <w:p w14:paraId="4C1741A6"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Maximum scaffold length</w:t>
            </w:r>
          </w:p>
        </w:tc>
        <w:tc>
          <w:tcPr>
            <w:tcW w:w="1276" w:type="dxa"/>
            <w:tcBorders>
              <w:bottom w:val="single" w:sz="4" w:space="0" w:color="auto"/>
            </w:tcBorders>
          </w:tcPr>
          <w:p w14:paraId="333E5A24" w14:textId="77777777" w:rsidR="00917A69" w:rsidRPr="001E6595" w:rsidRDefault="00917A69" w:rsidP="0019107E">
            <w:pPr>
              <w:rPr>
                <w:rFonts w:ascii="Times New Roman" w:hAnsi="Times New Roman" w:cs="Times New Roman"/>
                <w:sz w:val="20"/>
                <w:szCs w:val="20"/>
              </w:rPr>
            </w:pPr>
            <w:r w:rsidRPr="001E6595">
              <w:rPr>
                <w:rFonts w:ascii="Times New Roman" w:hAnsi="Times New Roman" w:cs="Times New Roman"/>
                <w:sz w:val="20"/>
                <w:szCs w:val="20"/>
              </w:rPr>
              <w:t>92966</w:t>
            </w:r>
          </w:p>
        </w:tc>
      </w:tr>
    </w:tbl>
    <w:p w14:paraId="0FEC6C3F" w14:textId="747B48CD" w:rsidR="00D8506D" w:rsidRDefault="00D8506D" w:rsidP="00070B1A">
      <w:pPr>
        <w:pStyle w:val="NormalWeb"/>
        <w:spacing w:before="0" w:beforeAutospacing="0" w:after="0" w:afterAutospacing="0" w:line="276" w:lineRule="auto"/>
        <w:jc w:val="both"/>
        <w:rPr>
          <w:color w:val="000000" w:themeColor="text1"/>
          <w:sz w:val="20"/>
          <w:szCs w:val="20"/>
        </w:rPr>
      </w:pPr>
    </w:p>
    <w:p w14:paraId="1DE55F83" w14:textId="25222624" w:rsidR="00917A69" w:rsidRDefault="00293EF3" w:rsidP="000B172F">
      <w:pPr>
        <w:pStyle w:val="NormalWeb"/>
        <w:spacing w:before="0" w:beforeAutospacing="0" w:after="0" w:afterAutospacing="0" w:line="276" w:lineRule="auto"/>
        <w:jc w:val="both"/>
        <w:rPr>
          <w:color w:val="000000" w:themeColor="text1"/>
          <w:sz w:val="20"/>
          <w:szCs w:val="20"/>
        </w:rPr>
      </w:pPr>
      <w:r w:rsidRPr="00222448">
        <w:rPr>
          <w:color w:val="000000" w:themeColor="text1"/>
          <w:sz w:val="20"/>
          <w:szCs w:val="20"/>
        </w:rPr>
        <w:t xml:space="preserve">Based on the average read lengths, the Ion S5 sequencing generated approximately </w:t>
      </w:r>
      <w:r w:rsidRPr="00222448">
        <w:rPr>
          <w:rStyle w:val="Strong"/>
          <w:b w:val="0"/>
          <w:bCs w:val="0"/>
          <w:color w:val="000000" w:themeColor="text1"/>
          <w:sz w:val="20"/>
          <w:szCs w:val="20"/>
        </w:rPr>
        <w:t>18.28 Gb</w:t>
      </w:r>
      <w:r w:rsidRPr="00222448">
        <w:rPr>
          <w:color w:val="000000" w:themeColor="text1"/>
          <w:sz w:val="20"/>
          <w:szCs w:val="20"/>
        </w:rPr>
        <w:t xml:space="preserve"> of sequence data, whereas the PacBio RS II platform generated </w:t>
      </w:r>
      <w:r w:rsidRPr="00222448">
        <w:rPr>
          <w:rStyle w:val="Strong"/>
          <w:b w:val="0"/>
          <w:bCs w:val="0"/>
          <w:color w:val="000000" w:themeColor="text1"/>
          <w:sz w:val="20"/>
          <w:szCs w:val="20"/>
        </w:rPr>
        <w:t xml:space="preserve">more than </w:t>
      </w:r>
      <w:r w:rsidRPr="00222448">
        <w:rPr>
          <w:rStyle w:val="Strong"/>
          <w:b w:val="0"/>
          <w:bCs w:val="0"/>
          <w:color w:val="000000" w:themeColor="text1"/>
          <w:sz w:val="20"/>
          <w:szCs w:val="20"/>
        </w:rPr>
        <w:t>15.10 Gb</w:t>
      </w:r>
      <w:r w:rsidRPr="00222448">
        <w:rPr>
          <w:color w:val="000000" w:themeColor="text1"/>
          <w:sz w:val="20"/>
          <w:szCs w:val="20"/>
        </w:rPr>
        <w:t xml:space="preserve">. Thus, the combined sequencing dataset comprised </w:t>
      </w:r>
      <w:r w:rsidRPr="00222448">
        <w:rPr>
          <w:rStyle w:val="Strong"/>
          <w:b w:val="0"/>
          <w:bCs w:val="0"/>
          <w:color w:val="000000" w:themeColor="text1"/>
          <w:sz w:val="20"/>
          <w:szCs w:val="20"/>
        </w:rPr>
        <w:t>more than 33.39 Gb</w:t>
      </w:r>
      <w:r w:rsidRPr="00222448">
        <w:rPr>
          <w:color w:val="000000" w:themeColor="text1"/>
          <w:sz w:val="20"/>
          <w:szCs w:val="20"/>
        </w:rPr>
        <w:t xml:space="preserve"> of sequence data</w:t>
      </w:r>
      <w:r w:rsidR="00546CA1" w:rsidRPr="00222448">
        <w:rPr>
          <w:color w:val="000000" w:themeColor="text1"/>
          <w:sz w:val="20"/>
          <w:szCs w:val="20"/>
        </w:rPr>
        <w:t xml:space="preserve"> </w:t>
      </w:r>
      <w:r w:rsidR="00546CA1" w:rsidRPr="00222448">
        <w:rPr>
          <w:color w:val="000000" w:themeColor="text1"/>
          <w:sz w:val="20"/>
          <w:szCs w:val="20"/>
          <w:shd w:val="clear" w:color="auto" w:fill="FFFFFF"/>
        </w:rPr>
        <w:t>(Table 1)</w:t>
      </w:r>
      <w:r w:rsidRPr="00222448">
        <w:rPr>
          <w:color w:val="000000" w:themeColor="text1"/>
          <w:sz w:val="20"/>
          <w:szCs w:val="20"/>
        </w:rPr>
        <w:t>, providing substantial sequence coverage for genome assembly.</w:t>
      </w:r>
      <w:r w:rsidR="00E319A5" w:rsidRPr="00222448">
        <w:rPr>
          <w:color w:val="000000" w:themeColor="text1"/>
          <w:sz w:val="20"/>
          <w:szCs w:val="20"/>
        </w:rPr>
        <w:t xml:space="preserve"> </w:t>
      </w:r>
      <w:r w:rsidR="00887ECA" w:rsidRPr="00222448">
        <w:rPr>
          <w:color w:val="000000" w:themeColor="text1"/>
          <w:sz w:val="20"/>
          <w:szCs w:val="20"/>
        </w:rPr>
        <w:t xml:space="preserve"> </w:t>
      </w:r>
      <w:r w:rsidR="00721882" w:rsidRPr="00222448">
        <w:rPr>
          <w:color w:val="000000" w:themeColor="text1"/>
          <w:sz w:val="20"/>
          <w:szCs w:val="20"/>
        </w:rPr>
        <w:t>A</w:t>
      </w:r>
      <w:r w:rsidR="005E6C4F" w:rsidRPr="00222448">
        <w:rPr>
          <w:color w:val="000000" w:themeColor="text1"/>
          <w:sz w:val="20"/>
          <w:szCs w:val="20"/>
        </w:rPr>
        <w:t xml:space="preserve"> hybrid genome assembly was </w:t>
      </w:r>
      <w:r w:rsidR="0045483F" w:rsidRPr="00222448">
        <w:rPr>
          <w:color w:val="000000" w:themeColor="text1"/>
          <w:sz w:val="20"/>
          <w:szCs w:val="20"/>
        </w:rPr>
        <w:t>achieved</w:t>
      </w:r>
      <w:r w:rsidR="005E6C4F" w:rsidRPr="00222448">
        <w:rPr>
          <w:color w:val="000000" w:themeColor="text1"/>
          <w:sz w:val="20"/>
          <w:szCs w:val="20"/>
        </w:rPr>
        <w:t xml:space="preserve"> by combining PacBio long reads and Ion S5 short reads using the hybrid mode of </w:t>
      </w:r>
      <w:proofErr w:type="spellStart"/>
      <w:r w:rsidR="005E6C4F" w:rsidRPr="00222448">
        <w:rPr>
          <w:color w:val="000000" w:themeColor="text1"/>
          <w:sz w:val="20"/>
          <w:szCs w:val="20"/>
        </w:rPr>
        <w:t>SPAdes</w:t>
      </w:r>
      <w:proofErr w:type="spellEnd"/>
      <w:r w:rsidR="005E6C4F" w:rsidRPr="00222448">
        <w:rPr>
          <w:color w:val="000000" w:themeColor="text1"/>
          <w:sz w:val="20"/>
          <w:szCs w:val="20"/>
        </w:rPr>
        <w:t xml:space="preserve"> and the de novo assembler implemented in CLC Genomics Workbench. The resulting draft cumin genome assembly was approximately </w:t>
      </w:r>
      <w:r w:rsidR="006D6A4F" w:rsidRPr="00222448">
        <w:rPr>
          <w:color w:val="000000" w:themeColor="text1"/>
          <w:sz w:val="20"/>
          <w:szCs w:val="20"/>
        </w:rPr>
        <w:t>835</w:t>
      </w:r>
      <w:r w:rsidR="00721882" w:rsidRPr="00222448">
        <w:rPr>
          <w:color w:val="000000" w:themeColor="text1"/>
          <w:sz w:val="20"/>
          <w:szCs w:val="20"/>
        </w:rPr>
        <w:t>.6</w:t>
      </w:r>
      <w:r w:rsidR="005E6C4F" w:rsidRPr="00222448">
        <w:rPr>
          <w:color w:val="000000" w:themeColor="text1"/>
          <w:sz w:val="20"/>
          <w:szCs w:val="20"/>
        </w:rPr>
        <w:t xml:space="preserve"> Mbp.</w:t>
      </w:r>
      <w:r w:rsidR="00546CA1" w:rsidRPr="00222448">
        <w:rPr>
          <w:color w:val="000000" w:themeColor="text1"/>
          <w:sz w:val="20"/>
          <w:szCs w:val="20"/>
        </w:rPr>
        <w:t xml:space="preserve"> </w:t>
      </w:r>
      <w:r w:rsidR="00E775C8" w:rsidRPr="00222448">
        <w:rPr>
          <w:color w:val="000000" w:themeColor="text1"/>
          <w:sz w:val="20"/>
          <w:szCs w:val="20"/>
          <w:lang w:val="en-IN" w:eastAsia="en-IN" w:bidi="hi-IN"/>
        </w:rPr>
        <w:t xml:space="preserve"> </w:t>
      </w:r>
      <w:r w:rsidR="00546CA1" w:rsidRPr="00222448">
        <w:rPr>
          <w:color w:val="000000" w:themeColor="text1"/>
          <w:sz w:val="20"/>
          <w:szCs w:val="20"/>
          <w:lang w:val="en-IN" w:eastAsia="en-IN" w:bidi="hi-IN"/>
        </w:rPr>
        <w:t xml:space="preserve">The </w:t>
      </w:r>
      <w:r w:rsidR="00E775C8" w:rsidRPr="00222448">
        <w:rPr>
          <w:color w:val="000000" w:themeColor="text1"/>
          <w:sz w:val="20"/>
          <w:szCs w:val="20"/>
          <w:lang w:val="en-IN" w:eastAsia="en-IN" w:bidi="hi-IN"/>
        </w:rPr>
        <w:t xml:space="preserve">assembly </w:t>
      </w:r>
      <w:r w:rsidR="00694B75" w:rsidRPr="00222448">
        <w:rPr>
          <w:color w:val="000000" w:themeColor="text1"/>
          <w:sz w:val="20"/>
          <w:szCs w:val="20"/>
          <w:lang w:val="en-IN" w:eastAsia="en-IN" w:bidi="hi-IN"/>
        </w:rPr>
        <w:t>comprises 15,088 scaffolds, indicating reasonable contiguity, further supported by an N50 scaffold length of 6,850 bases and a maximum scaffold length of</w:t>
      </w:r>
      <w:r w:rsidR="00E775C8" w:rsidRPr="00222448">
        <w:rPr>
          <w:color w:val="000000" w:themeColor="text1"/>
          <w:sz w:val="20"/>
          <w:szCs w:val="20"/>
          <w:lang w:val="en-IN" w:eastAsia="en-IN" w:bidi="hi-IN"/>
        </w:rPr>
        <w:t xml:space="preserve"> 92,966 bases. The overall GC content of the assembled cumin genome was determined to be 37.37%.</w:t>
      </w:r>
      <w:r w:rsidR="00E2649A" w:rsidRPr="00222448">
        <w:rPr>
          <w:color w:val="000000" w:themeColor="text1"/>
          <w:sz w:val="20"/>
          <w:szCs w:val="20"/>
          <w:lang w:val="en-IN" w:eastAsia="en-IN" w:bidi="hi-IN"/>
        </w:rPr>
        <w:t xml:space="preserve"> </w:t>
      </w:r>
      <w:r w:rsidR="002A4738" w:rsidRPr="00222448">
        <w:rPr>
          <w:color w:val="000000" w:themeColor="text1"/>
          <w:sz w:val="20"/>
          <w:szCs w:val="20"/>
        </w:rPr>
        <w:t xml:space="preserve"> The CLC-based assembly produced </w:t>
      </w:r>
      <w:r w:rsidR="002B165D" w:rsidRPr="00222448">
        <w:rPr>
          <w:color w:val="000000" w:themeColor="text1"/>
          <w:sz w:val="20"/>
          <w:szCs w:val="20"/>
        </w:rPr>
        <w:t xml:space="preserve">269,364 </w:t>
      </w:r>
      <w:r w:rsidR="002A4738" w:rsidRPr="00222448">
        <w:rPr>
          <w:color w:val="000000" w:themeColor="text1"/>
          <w:sz w:val="20"/>
          <w:szCs w:val="20"/>
        </w:rPr>
        <w:t xml:space="preserve">contigs </w:t>
      </w:r>
      <w:proofErr w:type="spellStart"/>
      <w:r w:rsidR="00747EB7" w:rsidRPr="00222448">
        <w:rPr>
          <w:color w:val="000000" w:themeColor="text1"/>
          <w:sz w:val="20"/>
          <w:szCs w:val="20"/>
        </w:rPr>
        <w:t>totalling</w:t>
      </w:r>
      <w:proofErr w:type="spellEnd"/>
      <w:r w:rsidR="00960136" w:rsidRPr="00222448">
        <w:rPr>
          <w:color w:val="000000" w:themeColor="text1"/>
          <w:sz w:val="20"/>
          <w:szCs w:val="20"/>
        </w:rPr>
        <w:t xml:space="preserve"> ~835</w:t>
      </w:r>
      <w:r w:rsidR="00D859C7" w:rsidRPr="00222448">
        <w:rPr>
          <w:color w:val="000000" w:themeColor="text1"/>
          <w:sz w:val="20"/>
          <w:szCs w:val="20"/>
        </w:rPr>
        <w:t xml:space="preserve"> Mbp, with a maximum contig length of 96,509 bp</w:t>
      </w:r>
      <w:r w:rsidR="002A4738" w:rsidRPr="00222448">
        <w:rPr>
          <w:color w:val="000000" w:themeColor="text1"/>
          <w:sz w:val="20"/>
          <w:szCs w:val="20"/>
        </w:rPr>
        <w:t xml:space="preserve"> and an N50 of 5,714 bp. In comparison, the </w:t>
      </w:r>
      <w:proofErr w:type="spellStart"/>
      <w:r w:rsidR="002A4738" w:rsidRPr="00222448">
        <w:rPr>
          <w:color w:val="000000" w:themeColor="text1"/>
          <w:sz w:val="20"/>
          <w:szCs w:val="20"/>
        </w:rPr>
        <w:t>SPAdes</w:t>
      </w:r>
      <w:proofErr w:type="spellEnd"/>
      <w:r w:rsidR="002A4738" w:rsidRPr="00222448">
        <w:rPr>
          <w:color w:val="000000" w:themeColor="text1"/>
          <w:sz w:val="20"/>
          <w:szCs w:val="20"/>
        </w:rPr>
        <w:t xml:space="preserve"> assembly resulted in 159,839 contigs </w:t>
      </w:r>
      <w:proofErr w:type="spellStart"/>
      <w:r w:rsidR="00747EB7" w:rsidRPr="00222448">
        <w:rPr>
          <w:color w:val="000000" w:themeColor="text1"/>
          <w:sz w:val="20"/>
          <w:szCs w:val="20"/>
        </w:rPr>
        <w:t>totalling</w:t>
      </w:r>
      <w:proofErr w:type="spellEnd"/>
      <w:r w:rsidR="00747EB7" w:rsidRPr="00222448">
        <w:rPr>
          <w:color w:val="000000" w:themeColor="text1"/>
          <w:sz w:val="20"/>
          <w:szCs w:val="20"/>
        </w:rPr>
        <w:t xml:space="preserve"> ~308 Mbp, with a maximum contig length of 22,904 bp and an </w:t>
      </w:r>
      <w:r w:rsidR="00A43291" w:rsidRPr="00222448">
        <w:rPr>
          <w:color w:val="000000" w:themeColor="text1"/>
          <w:sz w:val="20"/>
          <w:szCs w:val="20"/>
        </w:rPr>
        <w:t>N50 of 2,727 bp (</w:t>
      </w:r>
      <w:r w:rsidR="00E2649A" w:rsidRPr="00222448">
        <w:rPr>
          <w:color w:val="000000" w:themeColor="text1"/>
          <w:sz w:val="20"/>
          <w:szCs w:val="20"/>
        </w:rPr>
        <w:t xml:space="preserve">Table </w:t>
      </w:r>
      <w:r w:rsidR="004E4CCA" w:rsidRPr="00222448">
        <w:rPr>
          <w:color w:val="000000" w:themeColor="text1"/>
          <w:sz w:val="20"/>
          <w:szCs w:val="20"/>
        </w:rPr>
        <w:t>2</w:t>
      </w:r>
      <w:r w:rsidR="002A4738" w:rsidRPr="00222448">
        <w:rPr>
          <w:color w:val="000000" w:themeColor="text1"/>
          <w:sz w:val="20"/>
          <w:szCs w:val="20"/>
        </w:rPr>
        <w:t>).</w:t>
      </w:r>
      <w:r w:rsidR="007923FB" w:rsidRPr="00222448">
        <w:rPr>
          <w:color w:val="000000" w:themeColor="text1"/>
          <w:sz w:val="20"/>
          <w:szCs w:val="20"/>
        </w:rPr>
        <w:t xml:space="preserve"> </w:t>
      </w:r>
    </w:p>
    <w:p w14:paraId="0ADCE2ED" w14:textId="77777777" w:rsidR="00917A69" w:rsidRDefault="00917A69" w:rsidP="00917A69">
      <w:pPr>
        <w:spacing w:line="360" w:lineRule="auto"/>
        <w:jc w:val="both"/>
        <w:rPr>
          <w:rFonts w:ascii="Times New Roman" w:hAnsi="Times New Roman" w:cs="Times New Roman"/>
          <w:b/>
          <w:sz w:val="24"/>
          <w:szCs w:val="24"/>
        </w:rPr>
        <w:sectPr w:rsidR="00917A69" w:rsidSect="00AF53B5">
          <w:type w:val="continuous"/>
          <w:pgSz w:w="12240" w:h="15840"/>
          <w:pgMar w:top="1440" w:right="1325" w:bottom="1440" w:left="1440" w:header="1134" w:footer="567" w:gutter="0"/>
          <w:pgNumType w:start="41"/>
          <w:cols w:num="2" w:space="332"/>
          <w:titlePg/>
          <w:docGrid w:linePitch="360"/>
        </w:sectPr>
      </w:pPr>
    </w:p>
    <w:p w14:paraId="3455E351" w14:textId="77777777" w:rsidR="000B172F" w:rsidRDefault="000B172F" w:rsidP="00917A69">
      <w:pPr>
        <w:spacing w:after="0" w:line="360" w:lineRule="auto"/>
        <w:jc w:val="center"/>
        <w:rPr>
          <w:rFonts w:ascii="Times New Roman" w:hAnsi="Times New Roman" w:cs="Times New Roman"/>
          <w:b/>
          <w:sz w:val="20"/>
          <w:szCs w:val="20"/>
        </w:rPr>
      </w:pPr>
    </w:p>
    <w:p w14:paraId="4489F704" w14:textId="49895385" w:rsidR="00917A69" w:rsidRDefault="00917A69" w:rsidP="00917A69">
      <w:pPr>
        <w:spacing w:after="0" w:line="360" w:lineRule="auto"/>
        <w:jc w:val="center"/>
        <w:rPr>
          <w:rFonts w:ascii="Times New Roman" w:hAnsi="Times New Roman" w:cs="Times New Roman"/>
          <w:bCs/>
          <w:sz w:val="20"/>
          <w:szCs w:val="20"/>
        </w:rPr>
      </w:pPr>
      <w:r w:rsidRPr="00917A69">
        <w:rPr>
          <w:rFonts w:ascii="Times New Roman" w:hAnsi="Times New Roman" w:cs="Times New Roman"/>
          <w:b/>
          <w:sz w:val="20"/>
          <w:szCs w:val="20"/>
        </w:rPr>
        <w:t xml:space="preserve">Table 2 </w:t>
      </w:r>
      <w:r w:rsidRPr="00917A69">
        <w:rPr>
          <w:rFonts w:ascii="Times New Roman" w:hAnsi="Times New Roman" w:cs="Times New Roman"/>
          <w:bCs/>
          <w:sz w:val="20"/>
          <w:szCs w:val="20"/>
        </w:rPr>
        <w:t xml:space="preserve">Assembly statistics of the </w:t>
      </w:r>
      <w:r w:rsidRPr="00917A69">
        <w:rPr>
          <w:rFonts w:ascii="Times New Roman" w:hAnsi="Times New Roman" w:cs="Times New Roman"/>
          <w:bCs/>
          <w:i/>
          <w:iCs/>
          <w:sz w:val="20"/>
          <w:szCs w:val="20"/>
        </w:rPr>
        <w:t xml:space="preserve">Cuminum cyminum </w:t>
      </w:r>
      <w:r w:rsidRPr="00917A69">
        <w:rPr>
          <w:rFonts w:ascii="Times New Roman" w:hAnsi="Times New Roman" w:cs="Times New Roman"/>
          <w:bCs/>
          <w:sz w:val="20"/>
          <w:szCs w:val="20"/>
        </w:rPr>
        <w:t xml:space="preserve">GC-4 genome using CLC and </w:t>
      </w:r>
      <w:proofErr w:type="spellStart"/>
      <w:r w:rsidRPr="00917A69">
        <w:rPr>
          <w:rFonts w:ascii="Times New Roman" w:hAnsi="Times New Roman" w:cs="Times New Roman"/>
          <w:bCs/>
          <w:sz w:val="20"/>
          <w:szCs w:val="20"/>
        </w:rPr>
        <w:t>SPAdes</w:t>
      </w:r>
      <w:proofErr w:type="spellEnd"/>
    </w:p>
    <w:p w14:paraId="0640808F" w14:textId="77777777" w:rsidR="000B172F" w:rsidRPr="000B172F" w:rsidRDefault="000B172F" w:rsidP="00917A69">
      <w:pPr>
        <w:spacing w:after="0" w:line="360" w:lineRule="auto"/>
        <w:jc w:val="center"/>
        <w:rPr>
          <w:rFonts w:ascii="Times New Roman" w:hAnsi="Times New Roman" w:cs="Times New Roman"/>
          <w:bCs/>
          <w:sz w:val="10"/>
          <w:szCs w:val="10"/>
        </w:rPr>
      </w:pP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917A69" w:rsidRPr="00917A69" w14:paraId="3D3FFA4B" w14:textId="77777777" w:rsidTr="0019107E">
        <w:trPr>
          <w:trHeight w:val="20"/>
        </w:trPr>
        <w:tc>
          <w:tcPr>
            <w:tcW w:w="3116" w:type="dxa"/>
            <w:tcBorders>
              <w:top w:val="single" w:sz="4" w:space="0" w:color="auto"/>
              <w:bottom w:val="single" w:sz="4" w:space="0" w:color="auto"/>
            </w:tcBorders>
            <w:vAlign w:val="center"/>
          </w:tcPr>
          <w:p w14:paraId="7BD639D4" w14:textId="1271B61B" w:rsidR="0019107E" w:rsidRPr="0019107E" w:rsidRDefault="00917A69" w:rsidP="0019107E">
            <w:pPr>
              <w:pStyle w:val="Heading3"/>
              <w:spacing w:line="360" w:lineRule="auto"/>
              <w:rPr>
                <w:rFonts w:ascii="Times New Roman" w:hAnsi="Times New Roman" w:cs="Times New Roman"/>
                <w:b/>
                <w:bCs/>
                <w:color w:val="auto"/>
                <w:sz w:val="20"/>
                <w:szCs w:val="20"/>
              </w:rPr>
            </w:pPr>
            <w:r w:rsidRPr="00917A69">
              <w:rPr>
                <w:rStyle w:val="Strong"/>
                <w:rFonts w:ascii="Times New Roman" w:hAnsi="Times New Roman" w:cs="Times New Roman"/>
                <w:color w:val="auto"/>
                <w:sz w:val="20"/>
                <w:szCs w:val="20"/>
              </w:rPr>
              <w:t>Assembly Metric</w:t>
            </w:r>
          </w:p>
        </w:tc>
        <w:tc>
          <w:tcPr>
            <w:tcW w:w="3117" w:type="dxa"/>
            <w:tcBorders>
              <w:top w:val="single" w:sz="4" w:space="0" w:color="auto"/>
              <w:bottom w:val="single" w:sz="4" w:space="0" w:color="auto"/>
            </w:tcBorders>
            <w:vAlign w:val="center"/>
          </w:tcPr>
          <w:p w14:paraId="64757100" w14:textId="77777777" w:rsidR="00917A69" w:rsidRPr="00917A69" w:rsidRDefault="00917A69" w:rsidP="0018758E">
            <w:pPr>
              <w:pStyle w:val="Heading3"/>
              <w:spacing w:line="360" w:lineRule="auto"/>
              <w:rPr>
                <w:rFonts w:ascii="Times New Roman" w:hAnsi="Times New Roman" w:cs="Times New Roman"/>
                <w:i/>
                <w:iCs/>
                <w:color w:val="auto"/>
                <w:sz w:val="20"/>
                <w:szCs w:val="20"/>
                <w:u w:val="single"/>
              </w:rPr>
            </w:pPr>
            <w:proofErr w:type="spellStart"/>
            <w:r w:rsidRPr="00917A69">
              <w:rPr>
                <w:rStyle w:val="Strong"/>
                <w:rFonts w:ascii="Times New Roman" w:hAnsi="Times New Roman" w:cs="Times New Roman"/>
                <w:color w:val="auto"/>
                <w:sz w:val="20"/>
                <w:szCs w:val="20"/>
              </w:rPr>
              <w:t>CLC_Cumin</w:t>
            </w:r>
            <w:proofErr w:type="spellEnd"/>
            <w:r w:rsidRPr="00917A69">
              <w:rPr>
                <w:rStyle w:val="Strong"/>
                <w:rFonts w:ascii="Times New Roman" w:hAnsi="Times New Roman" w:cs="Times New Roman"/>
                <w:color w:val="auto"/>
                <w:sz w:val="20"/>
                <w:szCs w:val="20"/>
              </w:rPr>
              <w:t xml:space="preserve"> Assembly</w:t>
            </w:r>
          </w:p>
        </w:tc>
        <w:tc>
          <w:tcPr>
            <w:tcW w:w="3117" w:type="dxa"/>
            <w:tcBorders>
              <w:top w:val="single" w:sz="4" w:space="0" w:color="auto"/>
              <w:bottom w:val="single" w:sz="4" w:space="0" w:color="auto"/>
            </w:tcBorders>
            <w:vAlign w:val="center"/>
          </w:tcPr>
          <w:p w14:paraId="087CF7ED" w14:textId="77777777" w:rsidR="00917A69" w:rsidRPr="00917A69" w:rsidRDefault="00917A69" w:rsidP="0018758E">
            <w:pPr>
              <w:pStyle w:val="Heading3"/>
              <w:spacing w:line="360" w:lineRule="auto"/>
              <w:rPr>
                <w:rFonts w:ascii="Times New Roman" w:hAnsi="Times New Roman" w:cs="Times New Roman"/>
                <w:i/>
                <w:iCs/>
                <w:color w:val="auto"/>
                <w:sz w:val="20"/>
                <w:szCs w:val="20"/>
                <w:u w:val="single"/>
              </w:rPr>
            </w:pPr>
            <w:proofErr w:type="spellStart"/>
            <w:r w:rsidRPr="00917A69">
              <w:rPr>
                <w:rStyle w:val="Strong"/>
                <w:rFonts w:ascii="Times New Roman" w:hAnsi="Times New Roman" w:cs="Times New Roman"/>
                <w:color w:val="auto"/>
                <w:sz w:val="20"/>
                <w:szCs w:val="20"/>
              </w:rPr>
              <w:t>SPAdes_Cumin</w:t>
            </w:r>
            <w:proofErr w:type="spellEnd"/>
            <w:r w:rsidRPr="00917A69">
              <w:rPr>
                <w:rStyle w:val="Strong"/>
                <w:rFonts w:ascii="Times New Roman" w:hAnsi="Times New Roman" w:cs="Times New Roman"/>
                <w:color w:val="auto"/>
                <w:sz w:val="20"/>
                <w:szCs w:val="20"/>
              </w:rPr>
              <w:t xml:space="preserve"> Assembly</w:t>
            </w:r>
          </w:p>
        </w:tc>
      </w:tr>
      <w:tr w:rsidR="00917A69" w:rsidRPr="00917A69" w14:paraId="6AB924B7" w14:textId="77777777" w:rsidTr="0019107E">
        <w:trPr>
          <w:trHeight w:val="96"/>
        </w:trPr>
        <w:tc>
          <w:tcPr>
            <w:tcW w:w="3116" w:type="dxa"/>
            <w:tcBorders>
              <w:top w:val="single" w:sz="4" w:space="0" w:color="auto"/>
            </w:tcBorders>
            <w:vAlign w:val="center"/>
          </w:tcPr>
          <w:p w14:paraId="5A71D5C1" w14:textId="5C3BA174" w:rsidR="0019107E" w:rsidRPr="0019107E" w:rsidRDefault="00917A69" w:rsidP="00966F9D">
            <w:pPr>
              <w:spacing w:before="100" w:beforeAutospacing="1" w:after="20" w:line="276" w:lineRule="auto"/>
              <w:jc w:val="both"/>
              <w:rPr>
                <w:rFonts w:ascii="Times New Roman" w:hAnsi="Times New Roman" w:cs="Times New Roman"/>
                <w:sz w:val="19"/>
                <w:szCs w:val="19"/>
              </w:rPr>
            </w:pPr>
            <w:r w:rsidRPr="0019107E">
              <w:rPr>
                <w:rStyle w:val="Strong"/>
                <w:rFonts w:ascii="Times New Roman" w:hAnsi="Times New Roman" w:cs="Times New Roman"/>
                <w:b w:val="0"/>
                <w:bCs w:val="0"/>
                <w:sz w:val="19"/>
                <w:szCs w:val="19"/>
              </w:rPr>
              <w:t>Total contigs (≥ 0 bp)</w:t>
            </w:r>
          </w:p>
        </w:tc>
        <w:tc>
          <w:tcPr>
            <w:tcW w:w="3117" w:type="dxa"/>
            <w:tcBorders>
              <w:top w:val="single" w:sz="4" w:space="0" w:color="auto"/>
            </w:tcBorders>
            <w:vAlign w:val="center"/>
          </w:tcPr>
          <w:p w14:paraId="5C222407"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269,364</w:t>
            </w:r>
          </w:p>
        </w:tc>
        <w:tc>
          <w:tcPr>
            <w:tcW w:w="3117" w:type="dxa"/>
            <w:tcBorders>
              <w:top w:val="single" w:sz="4" w:space="0" w:color="auto"/>
            </w:tcBorders>
            <w:vAlign w:val="center"/>
          </w:tcPr>
          <w:p w14:paraId="24CD155C"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16,530,727</w:t>
            </w:r>
          </w:p>
        </w:tc>
      </w:tr>
      <w:tr w:rsidR="00917A69" w:rsidRPr="00917A69" w14:paraId="5769D00C" w14:textId="77777777" w:rsidTr="0019107E">
        <w:trPr>
          <w:trHeight w:val="20"/>
        </w:trPr>
        <w:tc>
          <w:tcPr>
            <w:tcW w:w="3116" w:type="dxa"/>
            <w:vAlign w:val="center"/>
          </w:tcPr>
          <w:p w14:paraId="5BC26675"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Contigs ≥ 1,000 bp</w:t>
            </w:r>
          </w:p>
        </w:tc>
        <w:tc>
          <w:tcPr>
            <w:tcW w:w="3117" w:type="dxa"/>
            <w:vAlign w:val="center"/>
          </w:tcPr>
          <w:p w14:paraId="4BE17882"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188,402</w:t>
            </w:r>
          </w:p>
        </w:tc>
        <w:tc>
          <w:tcPr>
            <w:tcW w:w="3117" w:type="dxa"/>
            <w:vAlign w:val="center"/>
          </w:tcPr>
          <w:p w14:paraId="23D9038C"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102,975</w:t>
            </w:r>
          </w:p>
        </w:tc>
      </w:tr>
      <w:tr w:rsidR="00917A69" w:rsidRPr="00917A69" w14:paraId="25AC51AD" w14:textId="77777777" w:rsidTr="0019107E">
        <w:trPr>
          <w:trHeight w:val="96"/>
        </w:trPr>
        <w:tc>
          <w:tcPr>
            <w:tcW w:w="3116" w:type="dxa"/>
            <w:vAlign w:val="center"/>
          </w:tcPr>
          <w:p w14:paraId="115F536C"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Contigs ≥ 5,000 bp</w:t>
            </w:r>
          </w:p>
        </w:tc>
        <w:tc>
          <w:tcPr>
            <w:tcW w:w="3117" w:type="dxa"/>
            <w:vAlign w:val="center"/>
          </w:tcPr>
          <w:p w14:paraId="111021C4"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58,415</w:t>
            </w:r>
          </w:p>
        </w:tc>
        <w:tc>
          <w:tcPr>
            <w:tcW w:w="3117" w:type="dxa"/>
            <w:vAlign w:val="center"/>
          </w:tcPr>
          <w:p w14:paraId="32EC1347"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10,722</w:t>
            </w:r>
          </w:p>
        </w:tc>
      </w:tr>
      <w:tr w:rsidR="00917A69" w:rsidRPr="00917A69" w14:paraId="46DACCAD" w14:textId="77777777" w:rsidTr="0019107E">
        <w:trPr>
          <w:trHeight w:val="96"/>
        </w:trPr>
        <w:tc>
          <w:tcPr>
            <w:tcW w:w="3116" w:type="dxa"/>
            <w:vAlign w:val="center"/>
          </w:tcPr>
          <w:p w14:paraId="5EC62D3E"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Contigs ≥ 10,000 bp</w:t>
            </w:r>
          </w:p>
        </w:tc>
        <w:tc>
          <w:tcPr>
            <w:tcW w:w="3117" w:type="dxa"/>
            <w:vAlign w:val="center"/>
          </w:tcPr>
          <w:p w14:paraId="73C283BB"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11,562</w:t>
            </w:r>
          </w:p>
        </w:tc>
        <w:tc>
          <w:tcPr>
            <w:tcW w:w="3117" w:type="dxa"/>
            <w:vAlign w:val="center"/>
          </w:tcPr>
          <w:p w14:paraId="08447F78"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1,027</w:t>
            </w:r>
          </w:p>
        </w:tc>
      </w:tr>
      <w:tr w:rsidR="00917A69" w:rsidRPr="00917A69" w14:paraId="21827AD4" w14:textId="77777777" w:rsidTr="0019107E">
        <w:trPr>
          <w:trHeight w:val="96"/>
        </w:trPr>
        <w:tc>
          <w:tcPr>
            <w:tcW w:w="3116" w:type="dxa"/>
            <w:vAlign w:val="center"/>
          </w:tcPr>
          <w:p w14:paraId="52EAD786"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Contigs ≥ 25,000 bp</w:t>
            </w:r>
          </w:p>
        </w:tc>
        <w:tc>
          <w:tcPr>
            <w:tcW w:w="3117" w:type="dxa"/>
            <w:vAlign w:val="center"/>
          </w:tcPr>
          <w:p w14:paraId="165AFEE2"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213</w:t>
            </w:r>
          </w:p>
        </w:tc>
        <w:tc>
          <w:tcPr>
            <w:tcW w:w="3117" w:type="dxa"/>
            <w:vAlign w:val="center"/>
          </w:tcPr>
          <w:p w14:paraId="3BF0D75A"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r>
      <w:tr w:rsidR="00917A69" w:rsidRPr="00917A69" w14:paraId="7B09704C" w14:textId="77777777" w:rsidTr="0019107E">
        <w:trPr>
          <w:trHeight w:val="96"/>
        </w:trPr>
        <w:tc>
          <w:tcPr>
            <w:tcW w:w="3116" w:type="dxa"/>
            <w:vAlign w:val="center"/>
          </w:tcPr>
          <w:p w14:paraId="25AED668"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Contigs ≥ 50,000 bp</w:t>
            </w:r>
          </w:p>
        </w:tc>
        <w:tc>
          <w:tcPr>
            <w:tcW w:w="3117" w:type="dxa"/>
            <w:vAlign w:val="center"/>
          </w:tcPr>
          <w:p w14:paraId="3F6420E2"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38</w:t>
            </w:r>
          </w:p>
        </w:tc>
        <w:tc>
          <w:tcPr>
            <w:tcW w:w="3117" w:type="dxa"/>
            <w:vAlign w:val="center"/>
          </w:tcPr>
          <w:p w14:paraId="7F4E546A"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r>
      <w:tr w:rsidR="00917A69" w:rsidRPr="00917A69" w14:paraId="5F12CC9B" w14:textId="77777777" w:rsidTr="0019107E">
        <w:trPr>
          <w:trHeight w:val="96"/>
        </w:trPr>
        <w:tc>
          <w:tcPr>
            <w:tcW w:w="3116" w:type="dxa"/>
            <w:vAlign w:val="center"/>
          </w:tcPr>
          <w:p w14:paraId="34261550"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0 bp)</w:t>
            </w:r>
          </w:p>
        </w:tc>
        <w:tc>
          <w:tcPr>
            <w:tcW w:w="3117" w:type="dxa"/>
            <w:vAlign w:val="center"/>
          </w:tcPr>
          <w:p w14:paraId="340C61B9"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848,092,686 bp</w:t>
            </w:r>
          </w:p>
        </w:tc>
        <w:tc>
          <w:tcPr>
            <w:tcW w:w="3117" w:type="dxa"/>
            <w:vAlign w:val="center"/>
          </w:tcPr>
          <w:p w14:paraId="5A0DD0DE"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1,467,397,550 bp</w:t>
            </w:r>
          </w:p>
        </w:tc>
      </w:tr>
      <w:tr w:rsidR="00917A69" w:rsidRPr="00917A69" w14:paraId="717E1FF4" w14:textId="77777777" w:rsidTr="0019107E">
        <w:trPr>
          <w:trHeight w:val="96"/>
        </w:trPr>
        <w:tc>
          <w:tcPr>
            <w:tcW w:w="3116" w:type="dxa"/>
            <w:vAlign w:val="center"/>
          </w:tcPr>
          <w:p w14:paraId="6F404F17"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1,000 bp)</w:t>
            </w:r>
          </w:p>
        </w:tc>
        <w:tc>
          <w:tcPr>
            <w:tcW w:w="3117" w:type="dxa"/>
            <w:vAlign w:val="center"/>
          </w:tcPr>
          <w:p w14:paraId="11271E11"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803,575,029 bp</w:t>
            </w:r>
          </w:p>
        </w:tc>
        <w:tc>
          <w:tcPr>
            <w:tcW w:w="3117" w:type="dxa"/>
            <w:vAlign w:val="center"/>
          </w:tcPr>
          <w:p w14:paraId="24B93DA1"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267,799,022 bp</w:t>
            </w:r>
          </w:p>
        </w:tc>
      </w:tr>
      <w:tr w:rsidR="00917A69" w:rsidRPr="00917A69" w14:paraId="41068090" w14:textId="77777777" w:rsidTr="0019107E">
        <w:trPr>
          <w:trHeight w:val="96"/>
        </w:trPr>
        <w:tc>
          <w:tcPr>
            <w:tcW w:w="3116" w:type="dxa"/>
            <w:vAlign w:val="center"/>
          </w:tcPr>
          <w:p w14:paraId="0E9CC503"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5,000 bp)</w:t>
            </w:r>
          </w:p>
        </w:tc>
        <w:tc>
          <w:tcPr>
            <w:tcW w:w="3117" w:type="dxa"/>
            <w:vAlign w:val="center"/>
          </w:tcPr>
          <w:p w14:paraId="2F3EB0D3"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478,240,220 bp</w:t>
            </w:r>
          </w:p>
        </w:tc>
        <w:tc>
          <w:tcPr>
            <w:tcW w:w="3117" w:type="dxa"/>
            <w:vAlign w:val="center"/>
          </w:tcPr>
          <w:p w14:paraId="131252FD"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76,225,617 bp</w:t>
            </w:r>
          </w:p>
        </w:tc>
      </w:tr>
      <w:tr w:rsidR="00917A69" w:rsidRPr="00917A69" w14:paraId="63223781" w14:textId="77777777" w:rsidTr="0019107E">
        <w:trPr>
          <w:trHeight w:val="96"/>
        </w:trPr>
        <w:tc>
          <w:tcPr>
            <w:tcW w:w="3116" w:type="dxa"/>
            <w:vAlign w:val="center"/>
          </w:tcPr>
          <w:p w14:paraId="317EE72F"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10,000 bp)</w:t>
            </w:r>
          </w:p>
        </w:tc>
        <w:tc>
          <w:tcPr>
            <w:tcW w:w="3117" w:type="dxa"/>
            <w:vAlign w:val="center"/>
          </w:tcPr>
          <w:p w14:paraId="6C77CBDD"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154,252,233 bp</w:t>
            </w:r>
          </w:p>
        </w:tc>
        <w:tc>
          <w:tcPr>
            <w:tcW w:w="3117" w:type="dxa"/>
            <w:vAlign w:val="center"/>
          </w:tcPr>
          <w:p w14:paraId="4AD4DCAA"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12,484,566 bp</w:t>
            </w:r>
          </w:p>
        </w:tc>
      </w:tr>
      <w:tr w:rsidR="00917A69" w:rsidRPr="00917A69" w14:paraId="22A5EDC2" w14:textId="77777777" w:rsidTr="0019107E">
        <w:trPr>
          <w:trHeight w:val="96"/>
        </w:trPr>
        <w:tc>
          <w:tcPr>
            <w:tcW w:w="3116" w:type="dxa"/>
            <w:vAlign w:val="center"/>
          </w:tcPr>
          <w:p w14:paraId="32B83039"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25,000 bp)</w:t>
            </w:r>
          </w:p>
        </w:tc>
        <w:tc>
          <w:tcPr>
            <w:tcW w:w="3117" w:type="dxa"/>
            <w:vAlign w:val="center"/>
          </w:tcPr>
          <w:p w14:paraId="5F1EC4CF"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8,257,735 bp</w:t>
            </w:r>
          </w:p>
        </w:tc>
        <w:tc>
          <w:tcPr>
            <w:tcW w:w="3117" w:type="dxa"/>
            <w:vAlign w:val="center"/>
          </w:tcPr>
          <w:p w14:paraId="3A712BB1"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r>
      <w:tr w:rsidR="00917A69" w:rsidRPr="00917A69" w14:paraId="083DE97C" w14:textId="77777777" w:rsidTr="0019107E">
        <w:trPr>
          <w:trHeight w:val="96"/>
        </w:trPr>
        <w:tc>
          <w:tcPr>
            <w:tcW w:w="3116" w:type="dxa"/>
            <w:vAlign w:val="center"/>
          </w:tcPr>
          <w:p w14:paraId="529EF7C1"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length (≥ 50,000 bp)</w:t>
            </w:r>
          </w:p>
        </w:tc>
        <w:tc>
          <w:tcPr>
            <w:tcW w:w="3117" w:type="dxa"/>
            <w:vAlign w:val="center"/>
          </w:tcPr>
          <w:p w14:paraId="37937D82"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2,903,897 bp</w:t>
            </w:r>
          </w:p>
        </w:tc>
        <w:tc>
          <w:tcPr>
            <w:tcW w:w="3117" w:type="dxa"/>
            <w:vAlign w:val="center"/>
          </w:tcPr>
          <w:p w14:paraId="3042A843"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r>
      <w:tr w:rsidR="00917A69" w:rsidRPr="00917A69" w14:paraId="430A58F8" w14:textId="77777777" w:rsidTr="0019107E">
        <w:trPr>
          <w:trHeight w:val="96"/>
        </w:trPr>
        <w:tc>
          <w:tcPr>
            <w:tcW w:w="3116" w:type="dxa"/>
            <w:vAlign w:val="center"/>
          </w:tcPr>
          <w:p w14:paraId="4A32F70A"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number of contigs</w:t>
            </w:r>
          </w:p>
        </w:tc>
        <w:tc>
          <w:tcPr>
            <w:tcW w:w="3117" w:type="dxa"/>
            <w:vAlign w:val="center"/>
          </w:tcPr>
          <w:p w14:paraId="203C0EEE"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231,976</w:t>
            </w:r>
          </w:p>
        </w:tc>
        <w:tc>
          <w:tcPr>
            <w:tcW w:w="3117" w:type="dxa"/>
            <w:vAlign w:val="center"/>
          </w:tcPr>
          <w:p w14:paraId="3B158133"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159,839</w:t>
            </w:r>
          </w:p>
        </w:tc>
      </w:tr>
      <w:tr w:rsidR="00917A69" w:rsidRPr="00917A69" w14:paraId="1D33AC81" w14:textId="77777777" w:rsidTr="0019107E">
        <w:trPr>
          <w:trHeight w:val="96"/>
        </w:trPr>
        <w:tc>
          <w:tcPr>
            <w:tcW w:w="3116" w:type="dxa"/>
            <w:vAlign w:val="center"/>
          </w:tcPr>
          <w:p w14:paraId="7F03FAF5"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Largest contig (bp)</w:t>
            </w:r>
          </w:p>
        </w:tc>
        <w:tc>
          <w:tcPr>
            <w:tcW w:w="3117" w:type="dxa"/>
            <w:vAlign w:val="center"/>
          </w:tcPr>
          <w:p w14:paraId="56BF732D"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96,509</w:t>
            </w:r>
          </w:p>
        </w:tc>
        <w:tc>
          <w:tcPr>
            <w:tcW w:w="3117" w:type="dxa"/>
            <w:vAlign w:val="center"/>
          </w:tcPr>
          <w:p w14:paraId="09B26E07"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22,904</w:t>
            </w:r>
          </w:p>
        </w:tc>
      </w:tr>
      <w:tr w:rsidR="00917A69" w:rsidRPr="00917A69" w14:paraId="371D13EB" w14:textId="77777777" w:rsidTr="0019107E">
        <w:trPr>
          <w:trHeight w:val="96"/>
        </w:trPr>
        <w:tc>
          <w:tcPr>
            <w:tcW w:w="3116" w:type="dxa"/>
            <w:vAlign w:val="center"/>
          </w:tcPr>
          <w:p w14:paraId="626D9FE9"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Total assembly length (bp)</w:t>
            </w:r>
          </w:p>
        </w:tc>
        <w:tc>
          <w:tcPr>
            <w:tcW w:w="3117" w:type="dxa"/>
            <w:vAlign w:val="center"/>
          </w:tcPr>
          <w:p w14:paraId="229C9FB0"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835,573,982</w:t>
            </w:r>
          </w:p>
        </w:tc>
        <w:tc>
          <w:tcPr>
            <w:tcW w:w="3117" w:type="dxa"/>
            <w:vAlign w:val="center"/>
          </w:tcPr>
          <w:p w14:paraId="6DA6E7F2"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308,477,586</w:t>
            </w:r>
          </w:p>
        </w:tc>
      </w:tr>
      <w:tr w:rsidR="00917A69" w:rsidRPr="00917A69" w14:paraId="39D134FD" w14:textId="77777777" w:rsidTr="0019107E">
        <w:trPr>
          <w:trHeight w:val="96"/>
        </w:trPr>
        <w:tc>
          <w:tcPr>
            <w:tcW w:w="3116" w:type="dxa"/>
            <w:vAlign w:val="center"/>
          </w:tcPr>
          <w:p w14:paraId="7191F283"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GC content (%)</w:t>
            </w:r>
          </w:p>
        </w:tc>
        <w:tc>
          <w:tcPr>
            <w:tcW w:w="3117" w:type="dxa"/>
            <w:vAlign w:val="center"/>
          </w:tcPr>
          <w:p w14:paraId="07118B1F"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35.46</w:t>
            </w:r>
          </w:p>
        </w:tc>
        <w:tc>
          <w:tcPr>
            <w:tcW w:w="3117" w:type="dxa"/>
            <w:vAlign w:val="center"/>
          </w:tcPr>
          <w:p w14:paraId="4712DDBB"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34.27</w:t>
            </w:r>
          </w:p>
        </w:tc>
      </w:tr>
      <w:tr w:rsidR="00917A69" w:rsidRPr="00917A69" w14:paraId="3FA7637E" w14:textId="77777777" w:rsidTr="0019107E">
        <w:trPr>
          <w:trHeight w:val="96"/>
        </w:trPr>
        <w:tc>
          <w:tcPr>
            <w:tcW w:w="3116" w:type="dxa"/>
            <w:vAlign w:val="center"/>
          </w:tcPr>
          <w:p w14:paraId="29EA9086"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N50 (bp)</w:t>
            </w:r>
          </w:p>
        </w:tc>
        <w:tc>
          <w:tcPr>
            <w:tcW w:w="3117" w:type="dxa"/>
            <w:vAlign w:val="center"/>
          </w:tcPr>
          <w:p w14:paraId="26B72A84"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5,714</w:t>
            </w:r>
          </w:p>
        </w:tc>
        <w:tc>
          <w:tcPr>
            <w:tcW w:w="3117" w:type="dxa"/>
            <w:vAlign w:val="center"/>
          </w:tcPr>
          <w:p w14:paraId="5BE6C884"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2,727</w:t>
            </w:r>
          </w:p>
        </w:tc>
      </w:tr>
      <w:tr w:rsidR="00917A69" w:rsidRPr="00917A69" w14:paraId="6EF8C9FE" w14:textId="77777777" w:rsidTr="0019107E">
        <w:trPr>
          <w:trHeight w:val="96"/>
        </w:trPr>
        <w:tc>
          <w:tcPr>
            <w:tcW w:w="3116" w:type="dxa"/>
            <w:vAlign w:val="center"/>
          </w:tcPr>
          <w:p w14:paraId="13A0B610"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N90 (bp)</w:t>
            </w:r>
          </w:p>
        </w:tc>
        <w:tc>
          <w:tcPr>
            <w:tcW w:w="3117" w:type="dxa"/>
            <w:vAlign w:val="center"/>
          </w:tcPr>
          <w:p w14:paraId="17753CC3"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1,655</w:t>
            </w:r>
          </w:p>
        </w:tc>
        <w:tc>
          <w:tcPr>
            <w:tcW w:w="3117" w:type="dxa"/>
            <w:vAlign w:val="center"/>
          </w:tcPr>
          <w:p w14:paraId="07A8BA1E"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907</w:t>
            </w:r>
          </w:p>
        </w:tc>
      </w:tr>
      <w:tr w:rsidR="00917A69" w:rsidRPr="00917A69" w14:paraId="6BD4C3A3" w14:textId="77777777" w:rsidTr="0019107E">
        <w:trPr>
          <w:trHeight w:val="96"/>
        </w:trPr>
        <w:tc>
          <w:tcPr>
            <w:tcW w:w="3116" w:type="dxa"/>
            <w:vAlign w:val="center"/>
          </w:tcPr>
          <w:p w14:paraId="5969FED9"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L50 (number of contigs)</w:t>
            </w:r>
          </w:p>
        </w:tc>
        <w:tc>
          <w:tcPr>
            <w:tcW w:w="3117" w:type="dxa"/>
            <w:vAlign w:val="center"/>
          </w:tcPr>
          <w:p w14:paraId="5262A21F"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47,104</w:t>
            </w:r>
          </w:p>
        </w:tc>
        <w:tc>
          <w:tcPr>
            <w:tcW w:w="3117" w:type="dxa"/>
            <w:vAlign w:val="center"/>
          </w:tcPr>
          <w:p w14:paraId="2CF2708E"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32,136</w:t>
            </w:r>
          </w:p>
        </w:tc>
      </w:tr>
      <w:tr w:rsidR="00917A69" w:rsidRPr="00917A69" w14:paraId="7E682B92" w14:textId="77777777" w:rsidTr="0019107E">
        <w:trPr>
          <w:trHeight w:val="96"/>
        </w:trPr>
        <w:tc>
          <w:tcPr>
            <w:tcW w:w="3116" w:type="dxa"/>
            <w:vAlign w:val="center"/>
          </w:tcPr>
          <w:p w14:paraId="5C622C10"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r w:rsidRPr="0019107E">
              <w:rPr>
                <w:rStyle w:val="Strong"/>
                <w:rFonts w:ascii="Times New Roman" w:hAnsi="Times New Roman" w:cs="Times New Roman"/>
                <w:b w:val="0"/>
                <w:bCs w:val="0"/>
                <w:sz w:val="19"/>
                <w:szCs w:val="19"/>
              </w:rPr>
              <w:t>L90 (number of contigs)</w:t>
            </w:r>
          </w:p>
        </w:tc>
        <w:tc>
          <w:tcPr>
            <w:tcW w:w="3117" w:type="dxa"/>
            <w:vAlign w:val="center"/>
          </w:tcPr>
          <w:p w14:paraId="3D4158B9"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148,858</w:t>
            </w:r>
          </w:p>
        </w:tc>
        <w:tc>
          <w:tcPr>
            <w:tcW w:w="3117" w:type="dxa"/>
            <w:vAlign w:val="center"/>
          </w:tcPr>
          <w:p w14:paraId="0EF5952A"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113,303</w:t>
            </w:r>
          </w:p>
        </w:tc>
      </w:tr>
      <w:tr w:rsidR="00917A69" w:rsidRPr="00917A69" w14:paraId="44E2A75B" w14:textId="77777777" w:rsidTr="0019107E">
        <w:trPr>
          <w:trHeight w:val="96"/>
        </w:trPr>
        <w:tc>
          <w:tcPr>
            <w:tcW w:w="3116" w:type="dxa"/>
            <w:vAlign w:val="center"/>
          </w:tcPr>
          <w:p w14:paraId="7D5C6C88" w14:textId="77777777" w:rsidR="00917A69" w:rsidRPr="0019107E" w:rsidRDefault="00917A69" w:rsidP="00966F9D">
            <w:pPr>
              <w:spacing w:before="100" w:beforeAutospacing="1" w:after="20" w:line="276" w:lineRule="auto"/>
              <w:jc w:val="both"/>
              <w:rPr>
                <w:rFonts w:ascii="Times New Roman" w:hAnsi="Times New Roman" w:cs="Times New Roman"/>
                <w:b/>
                <w:bCs/>
                <w:i/>
                <w:iCs/>
                <w:sz w:val="19"/>
                <w:szCs w:val="19"/>
                <w:u w:val="single"/>
              </w:rPr>
            </w:pPr>
            <w:proofErr w:type="gramStart"/>
            <w:r w:rsidRPr="0019107E">
              <w:rPr>
                <w:rStyle w:val="Strong"/>
                <w:rFonts w:ascii="Times New Roman" w:hAnsi="Times New Roman" w:cs="Times New Roman"/>
                <w:b w:val="0"/>
                <w:bCs w:val="0"/>
                <w:sz w:val="19"/>
                <w:szCs w:val="19"/>
              </w:rPr>
              <w:t>N’s</w:t>
            </w:r>
            <w:proofErr w:type="gramEnd"/>
            <w:r w:rsidRPr="0019107E">
              <w:rPr>
                <w:rStyle w:val="Strong"/>
                <w:rFonts w:ascii="Times New Roman" w:hAnsi="Times New Roman" w:cs="Times New Roman"/>
                <w:b w:val="0"/>
                <w:bCs w:val="0"/>
                <w:sz w:val="19"/>
                <w:szCs w:val="19"/>
              </w:rPr>
              <w:t xml:space="preserve"> per 100 </w:t>
            </w:r>
            <w:proofErr w:type="spellStart"/>
            <w:r w:rsidRPr="0019107E">
              <w:rPr>
                <w:rStyle w:val="Strong"/>
                <w:rFonts w:ascii="Times New Roman" w:hAnsi="Times New Roman" w:cs="Times New Roman"/>
                <w:b w:val="0"/>
                <w:bCs w:val="0"/>
                <w:sz w:val="19"/>
                <w:szCs w:val="19"/>
              </w:rPr>
              <w:t>kbp</w:t>
            </w:r>
            <w:proofErr w:type="spellEnd"/>
          </w:p>
        </w:tc>
        <w:tc>
          <w:tcPr>
            <w:tcW w:w="3117" w:type="dxa"/>
            <w:vAlign w:val="center"/>
          </w:tcPr>
          <w:p w14:paraId="5DBC9E35"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c>
          <w:tcPr>
            <w:tcW w:w="3117" w:type="dxa"/>
            <w:vAlign w:val="center"/>
          </w:tcPr>
          <w:p w14:paraId="280E3A63" w14:textId="77777777" w:rsidR="00917A69" w:rsidRPr="0019107E" w:rsidRDefault="00917A69" w:rsidP="00966F9D">
            <w:pPr>
              <w:spacing w:before="100" w:beforeAutospacing="1" w:after="20" w:line="276" w:lineRule="auto"/>
              <w:jc w:val="both"/>
              <w:rPr>
                <w:rFonts w:ascii="Times New Roman" w:hAnsi="Times New Roman" w:cs="Times New Roman"/>
                <w:i/>
                <w:iCs/>
                <w:sz w:val="19"/>
                <w:szCs w:val="19"/>
                <w:u w:val="single"/>
              </w:rPr>
            </w:pPr>
            <w:r w:rsidRPr="0019107E">
              <w:rPr>
                <w:rFonts w:ascii="Times New Roman" w:hAnsi="Times New Roman" w:cs="Times New Roman"/>
                <w:sz w:val="19"/>
                <w:szCs w:val="19"/>
              </w:rPr>
              <w:t>0</w:t>
            </w:r>
          </w:p>
        </w:tc>
      </w:tr>
    </w:tbl>
    <w:p w14:paraId="56FA42A9" w14:textId="77777777" w:rsidR="00917A69" w:rsidRDefault="00917A69" w:rsidP="00070B1A">
      <w:pPr>
        <w:pStyle w:val="NormalWeb"/>
        <w:spacing w:before="0" w:beforeAutospacing="0" w:after="0" w:afterAutospacing="0" w:line="276" w:lineRule="auto"/>
        <w:jc w:val="both"/>
        <w:rPr>
          <w:color w:val="000000" w:themeColor="text1"/>
          <w:sz w:val="20"/>
          <w:szCs w:val="20"/>
        </w:rPr>
        <w:sectPr w:rsidR="00917A69" w:rsidSect="0019107E">
          <w:type w:val="continuous"/>
          <w:pgSz w:w="12240" w:h="15840"/>
          <w:pgMar w:top="1440" w:right="1325" w:bottom="4536" w:left="1440" w:header="1134" w:footer="567" w:gutter="0"/>
          <w:pgNumType w:start="41"/>
          <w:cols w:space="332"/>
          <w:titlePg/>
          <w:docGrid w:linePitch="360"/>
        </w:sectPr>
      </w:pPr>
    </w:p>
    <w:p w14:paraId="06F5634B" w14:textId="6690B5BF" w:rsidR="00996D28" w:rsidRPr="00966F9D" w:rsidRDefault="00747EB7" w:rsidP="000B172F">
      <w:pPr>
        <w:pStyle w:val="NormalWeb"/>
        <w:spacing w:before="0" w:beforeAutospacing="0" w:after="0" w:afterAutospacing="0" w:line="276" w:lineRule="auto"/>
        <w:jc w:val="both"/>
        <w:rPr>
          <w:color w:val="000000" w:themeColor="text1"/>
          <w:sz w:val="20"/>
          <w:szCs w:val="20"/>
        </w:rPr>
      </w:pPr>
      <w:r w:rsidRPr="00222448">
        <w:rPr>
          <w:rStyle w:val="Strong"/>
          <w:b w:val="0"/>
          <w:bCs w:val="0"/>
          <w:color w:val="000000" w:themeColor="text1"/>
          <w:sz w:val="20"/>
          <w:szCs w:val="20"/>
        </w:rPr>
        <w:lastRenderedPageBreak/>
        <w:t xml:space="preserve">Differences in assembly statistics between </w:t>
      </w:r>
      <w:proofErr w:type="spellStart"/>
      <w:r w:rsidRPr="00222448">
        <w:rPr>
          <w:rStyle w:val="Strong"/>
          <w:b w:val="0"/>
          <w:bCs w:val="0"/>
          <w:color w:val="000000" w:themeColor="text1"/>
          <w:sz w:val="20"/>
          <w:szCs w:val="20"/>
        </w:rPr>
        <w:t>SPAdes</w:t>
      </w:r>
      <w:proofErr w:type="spellEnd"/>
      <w:r w:rsidRPr="00222448">
        <w:rPr>
          <w:rStyle w:val="Strong"/>
          <w:b w:val="0"/>
          <w:bCs w:val="0"/>
          <w:color w:val="000000" w:themeColor="text1"/>
          <w:sz w:val="20"/>
          <w:szCs w:val="20"/>
        </w:rPr>
        <w:t xml:space="preserve"> and CLC Genomics Workbench may reflect their distinct assembly algorithms and approaches to integrating PacBio long reads with Ion S5 short reads. Therefore, the observed differences reflect assembler-specific reconstruction of the same genomic data rather than differences in the underlying sequencing dataset.</w:t>
      </w:r>
      <w:r w:rsidR="00966F9D">
        <w:rPr>
          <w:rStyle w:val="Strong"/>
          <w:b w:val="0"/>
          <w:bCs w:val="0"/>
          <w:color w:val="000000" w:themeColor="text1"/>
          <w:sz w:val="20"/>
          <w:szCs w:val="20"/>
        </w:rPr>
        <w:t xml:space="preserve"> </w:t>
      </w:r>
      <w:r w:rsidR="00996D28" w:rsidRPr="00222448">
        <w:rPr>
          <w:color w:val="000000" w:themeColor="text1"/>
          <w:sz w:val="20"/>
          <w:szCs w:val="20"/>
          <w:lang w:val="en-IN" w:eastAsia="en-IN" w:bidi="hi-IN"/>
        </w:rPr>
        <w:t>The relatively fragmented assembly (N50 = 5.7 kb) suggests that additional high-quality long-read sequencing at adequate depth, along with complementary short-read data and chromosome-level scaffolding such as Hi-C, would be needed to improve genome completeness and contiguity.</w:t>
      </w:r>
    </w:p>
    <w:p w14:paraId="7333A64D" w14:textId="77777777" w:rsidR="006F20CC" w:rsidRPr="006F20CC" w:rsidRDefault="006F20CC" w:rsidP="000B172F">
      <w:pPr>
        <w:spacing w:after="0" w:line="276" w:lineRule="auto"/>
        <w:jc w:val="both"/>
        <w:rPr>
          <w:rFonts w:ascii="Times New Roman" w:eastAsia="Times New Roman" w:hAnsi="Times New Roman" w:cs="Times New Roman"/>
          <w:color w:val="000000" w:themeColor="text1"/>
          <w:sz w:val="10"/>
          <w:szCs w:val="10"/>
          <w:lang w:val="en-IN" w:eastAsia="en-IN" w:bidi="hi-IN"/>
        </w:rPr>
      </w:pPr>
    </w:p>
    <w:p w14:paraId="547D9050" w14:textId="3ED10182" w:rsidR="00A753F0" w:rsidRPr="00222448" w:rsidRDefault="00A753F0" w:rsidP="000B172F">
      <w:pPr>
        <w:spacing w:after="0" w:line="276" w:lineRule="auto"/>
        <w:jc w:val="both"/>
        <w:rPr>
          <w:rFonts w:ascii="Times New Roman" w:eastAsia="Times New Roman" w:hAnsi="Times New Roman" w:cs="Times New Roman"/>
          <w:color w:val="000000" w:themeColor="text1"/>
          <w:sz w:val="20"/>
          <w:szCs w:val="20"/>
          <w:lang w:val="en-IN" w:eastAsia="en-IN" w:bidi="hi-IN"/>
        </w:rPr>
      </w:pPr>
      <w:r w:rsidRPr="00222448">
        <w:rPr>
          <w:rFonts w:ascii="Times New Roman" w:eastAsia="Times New Roman" w:hAnsi="Times New Roman" w:cs="Times New Roman"/>
          <w:color w:val="000000" w:themeColor="text1"/>
          <w:sz w:val="20"/>
          <w:szCs w:val="20"/>
          <w:lang w:val="en-IN" w:eastAsia="en-IN" w:bidi="hi-IN"/>
        </w:rPr>
        <w:t>The final cumin assembly (</w:t>
      </w:r>
      <w:r w:rsidR="006D6A4F" w:rsidRPr="00222448">
        <w:rPr>
          <w:rFonts w:ascii="Times New Roman" w:eastAsia="Times New Roman" w:hAnsi="Times New Roman" w:cs="Times New Roman"/>
          <w:color w:val="000000" w:themeColor="text1"/>
          <w:sz w:val="20"/>
          <w:szCs w:val="20"/>
          <w:lang w:val="en-IN" w:eastAsia="en-IN" w:bidi="hi-IN"/>
        </w:rPr>
        <w:t>835 Mb) represented only ~64</w:t>
      </w:r>
      <w:r w:rsidRPr="00222448">
        <w:rPr>
          <w:rFonts w:ascii="Times New Roman" w:eastAsia="Times New Roman" w:hAnsi="Times New Roman" w:cs="Times New Roman"/>
          <w:color w:val="000000" w:themeColor="text1"/>
          <w:sz w:val="20"/>
          <w:szCs w:val="20"/>
          <w:lang w:val="en-IN" w:eastAsia="en-IN" w:bidi="hi-IN"/>
        </w:rPr>
        <w:t xml:space="preserve">% of the estimated </w:t>
      </w:r>
      <w:r w:rsidR="006D6A4F" w:rsidRPr="00222448">
        <w:rPr>
          <w:rFonts w:ascii="Times New Roman" w:eastAsia="Times New Roman" w:hAnsi="Times New Roman" w:cs="Times New Roman"/>
          <w:color w:val="000000" w:themeColor="text1"/>
          <w:sz w:val="20"/>
          <w:szCs w:val="20"/>
          <w:lang w:val="en-IN" w:eastAsia="en-IN" w:bidi="hi-IN"/>
        </w:rPr>
        <w:t>haploid genome size (~1.33</w:t>
      </w:r>
      <w:r w:rsidRPr="00222448">
        <w:rPr>
          <w:rFonts w:ascii="Times New Roman" w:eastAsia="Times New Roman" w:hAnsi="Times New Roman" w:cs="Times New Roman"/>
          <w:color w:val="000000" w:themeColor="text1"/>
          <w:sz w:val="20"/>
          <w:szCs w:val="20"/>
          <w:lang w:val="en-IN" w:eastAsia="en-IN" w:bidi="hi-IN"/>
        </w:rPr>
        <w:t xml:space="preserve"> Gb) and </w:t>
      </w:r>
      <w:r w:rsidR="00233690" w:rsidRPr="00222448">
        <w:rPr>
          <w:rFonts w:ascii="Times New Roman" w:eastAsia="Times New Roman" w:hAnsi="Times New Roman" w:cs="Times New Roman"/>
          <w:color w:val="000000" w:themeColor="text1"/>
          <w:sz w:val="20"/>
          <w:szCs w:val="20"/>
          <w:lang w:val="en-IN" w:eastAsia="en-IN" w:bidi="hi-IN"/>
        </w:rPr>
        <w:t>showed low contiguity (N50 = 6,850 bp) despite using</w:t>
      </w:r>
      <w:r w:rsidRPr="00222448">
        <w:rPr>
          <w:rFonts w:ascii="Times New Roman" w:eastAsia="Times New Roman" w:hAnsi="Times New Roman" w:cs="Times New Roman"/>
          <w:color w:val="000000" w:themeColor="text1"/>
          <w:sz w:val="20"/>
          <w:szCs w:val="20"/>
          <w:lang w:val="en-IN" w:eastAsia="en-IN" w:bidi="hi-IN"/>
        </w:rPr>
        <w:t xml:space="preserve"> PacBio</w:t>
      </w:r>
      <w:r w:rsidR="00085AF6" w:rsidRPr="00222448">
        <w:rPr>
          <w:rFonts w:ascii="Times New Roman" w:eastAsia="Times New Roman" w:hAnsi="Times New Roman" w:cs="Times New Roman"/>
          <w:color w:val="000000" w:themeColor="text1"/>
          <w:sz w:val="20"/>
          <w:szCs w:val="20"/>
          <w:lang w:val="en-IN" w:eastAsia="en-IN" w:bidi="hi-IN"/>
        </w:rPr>
        <w:t xml:space="preserve"> and Ion 5S</w:t>
      </w:r>
      <w:r w:rsidRPr="00222448">
        <w:rPr>
          <w:rFonts w:ascii="Times New Roman" w:eastAsia="Times New Roman" w:hAnsi="Times New Roman" w:cs="Times New Roman"/>
          <w:color w:val="000000" w:themeColor="text1"/>
          <w:sz w:val="20"/>
          <w:szCs w:val="20"/>
          <w:lang w:val="en-IN" w:eastAsia="en-IN" w:bidi="hi-IN"/>
        </w:rPr>
        <w:t xml:space="preserve"> sequencing technologies. Similar discrepancies between estimated and assembled genome sizes have been reported in several plant species with large and repetitive genomes. In parsley, the assembled genome (~2.12 Gb) was </w:t>
      </w:r>
      <w:r w:rsidR="00747EB7" w:rsidRPr="00222448">
        <w:rPr>
          <w:rFonts w:ascii="Times New Roman" w:eastAsia="Times New Roman" w:hAnsi="Times New Roman" w:cs="Times New Roman"/>
          <w:color w:val="000000" w:themeColor="text1"/>
          <w:sz w:val="20"/>
          <w:szCs w:val="20"/>
          <w:lang w:val="en-IN" w:eastAsia="en-IN" w:bidi="hi-IN"/>
        </w:rPr>
        <w:t>about 10–12% smaller than the estimated genome size (~2.36 Gb), largely because repetitive elements</w:t>
      </w:r>
      <w:r w:rsidRPr="00222448">
        <w:rPr>
          <w:rFonts w:ascii="Times New Roman" w:eastAsia="Times New Roman" w:hAnsi="Times New Roman" w:cs="Times New Roman"/>
          <w:color w:val="000000" w:themeColor="text1"/>
          <w:sz w:val="20"/>
          <w:szCs w:val="20"/>
          <w:lang w:val="en-IN" w:eastAsia="en-IN" w:bidi="hi-IN"/>
        </w:rPr>
        <w:t xml:space="preserve"> account for nearly 78% of the genome (Liu et al., 2025). Likewise, the tea plant (</w:t>
      </w:r>
      <w:r w:rsidRPr="00222448">
        <w:rPr>
          <w:rFonts w:ascii="Times New Roman" w:eastAsia="Times New Roman" w:hAnsi="Times New Roman" w:cs="Times New Roman"/>
          <w:i/>
          <w:iCs/>
          <w:color w:val="000000" w:themeColor="text1"/>
          <w:sz w:val="20"/>
          <w:szCs w:val="20"/>
          <w:lang w:val="en-IN" w:eastAsia="en-IN" w:bidi="hi-IN"/>
        </w:rPr>
        <w:t>Camellia sinensis</w:t>
      </w:r>
      <w:r w:rsidRPr="00222448">
        <w:rPr>
          <w:rFonts w:ascii="Times New Roman" w:eastAsia="Times New Roman" w:hAnsi="Times New Roman" w:cs="Times New Roman"/>
          <w:color w:val="000000" w:themeColor="text1"/>
          <w:sz w:val="20"/>
          <w:szCs w:val="20"/>
          <w:lang w:val="en-IN" w:eastAsia="en-IN" w:bidi="hi-IN"/>
        </w:rPr>
        <w:t xml:space="preserve">) </w:t>
      </w:r>
      <w:r w:rsidR="007121A1" w:rsidRPr="00222448">
        <w:rPr>
          <w:rFonts w:ascii="Times New Roman" w:eastAsia="Times New Roman" w:hAnsi="Times New Roman" w:cs="Times New Roman"/>
          <w:color w:val="000000" w:themeColor="text1"/>
          <w:sz w:val="20"/>
          <w:szCs w:val="20"/>
          <w:lang w:val="en-IN" w:eastAsia="en-IN" w:bidi="hi-IN"/>
        </w:rPr>
        <w:t xml:space="preserve">genome (3.02 Gb) </w:t>
      </w:r>
      <w:r w:rsidRPr="00222448">
        <w:rPr>
          <w:rFonts w:ascii="Times New Roman" w:eastAsia="Times New Roman" w:hAnsi="Times New Roman" w:cs="Times New Roman"/>
          <w:color w:val="000000" w:themeColor="text1"/>
          <w:sz w:val="20"/>
          <w:szCs w:val="20"/>
          <w:lang w:val="en-IN" w:eastAsia="en-IN" w:bidi="hi-IN"/>
        </w:rPr>
        <w:t>possesses</w:t>
      </w:r>
      <w:r w:rsidR="007121A1" w:rsidRPr="00222448">
        <w:rPr>
          <w:rFonts w:ascii="Times New Roman" w:eastAsia="Times New Roman" w:hAnsi="Times New Roman" w:cs="Times New Roman"/>
          <w:color w:val="000000" w:themeColor="text1"/>
          <w:sz w:val="20"/>
          <w:szCs w:val="20"/>
          <w:lang w:val="en-IN" w:eastAsia="en-IN" w:bidi="hi-IN"/>
        </w:rPr>
        <w:t xml:space="preserve"> highly repetitive </w:t>
      </w:r>
      <w:r w:rsidRPr="00222448">
        <w:rPr>
          <w:rFonts w:ascii="Times New Roman" w:eastAsia="Times New Roman" w:hAnsi="Times New Roman" w:cs="Times New Roman"/>
          <w:color w:val="000000" w:themeColor="text1"/>
          <w:sz w:val="20"/>
          <w:szCs w:val="20"/>
          <w:lang w:val="en-IN" w:eastAsia="en-IN" w:bidi="hi-IN"/>
        </w:rPr>
        <w:t>sequences</w:t>
      </w:r>
      <w:r w:rsidR="007121A1" w:rsidRPr="00222448">
        <w:rPr>
          <w:rFonts w:ascii="Times New Roman" w:eastAsia="Times New Roman" w:hAnsi="Times New Roman" w:cs="Times New Roman"/>
          <w:color w:val="000000" w:themeColor="text1"/>
          <w:sz w:val="20"/>
          <w:szCs w:val="20"/>
          <w:lang w:val="en-IN" w:eastAsia="en-IN" w:bidi="hi-IN"/>
        </w:rPr>
        <w:t xml:space="preserve"> (80.9%</w:t>
      </w:r>
      <w:r w:rsidRPr="00222448">
        <w:rPr>
          <w:rFonts w:ascii="Times New Roman" w:eastAsia="Times New Roman" w:hAnsi="Times New Roman" w:cs="Times New Roman"/>
          <w:color w:val="000000" w:themeColor="text1"/>
          <w:sz w:val="20"/>
          <w:szCs w:val="20"/>
          <w:lang w:val="en-IN" w:eastAsia="en-IN" w:bidi="hi-IN"/>
        </w:rPr>
        <w:t xml:space="preserve">), resulting in assembly challenges and incomplete recovery of repetitive regions (Xia et al., 2017). The likely abundance of repetitive sequences in cumin may therefore have caused repeat collapse and assembly fragmentation. Furthermore, the absence of Hi-C sequencing data prevented chromosome-level scaffolding and accurate </w:t>
      </w:r>
      <w:r w:rsidR="00C01EDC" w:rsidRPr="00222448">
        <w:rPr>
          <w:rFonts w:ascii="Times New Roman" w:eastAsia="Times New Roman" w:hAnsi="Times New Roman" w:cs="Times New Roman"/>
          <w:color w:val="000000" w:themeColor="text1"/>
          <w:sz w:val="20"/>
          <w:szCs w:val="20"/>
          <w:lang w:val="en-IN" w:eastAsia="en-IN" w:bidi="hi-IN"/>
        </w:rPr>
        <w:t xml:space="preserve">contig ordering, </w:t>
      </w:r>
      <w:r w:rsidRPr="00222448">
        <w:rPr>
          <w:rFonts w:ascii="Times New Roman" w:eastAsia="Times New Roman" w:hAnsi="Times New Roman" w:cs="Times New Roman"/>
          <w:color w:val="000000" w:themeColor="text1"/>
          <w:sz w:val="20"/>
          <w:szCs w:val="20"/>
          <w:lang w:val="en-IN" w:eastAsia="en-IN" w:bidi="hi-IN"/>
        </w:rPr>
        <w:t>contributing to the reduced assembly completeness and low contiguity observed in the present study.</w:t>
      </w:r>
    </w:p>
    <w:p w14:paraId="795FA38A" w14:textId="77777777" w:rsidR="006F20CC" w:rsidRPr="006F20CC" w:rsidRDefault="006F20CC" w:rsidP="000B172F">
      <w:pPr>
        <w:spacing w:after="0" w:line="276" w:lineRule="auto"/>
        <w:jc w:val="both"/>
        <w:rPr>
          <w:rFonts w:ascii="Times New Roman" w:hAnsi="Times New Roman" w:cs="Times New Roman"/>
          <w:color w:val="000000" w:themeColor="text1"/>
          <w:sz w:val="10"/>
          <w:szCs w:val="10"/>
        </w:rPr>
      </w:pPr>
    </w:p>
    <w:p w14:paraId="1C8BE158" w14:textId="333137AB" w:rsidR="00A753F0" w:rsidRPr="00222448" w:rsidRDefault="00C01EDC" w:rsidP="000B172F">
      <w:pPr>
        <w:spacing w:before="240" w:after="0" w:line="276" w:lineRule="auto"/>
        <w:jc w:val="both"/>
        <w:rPr>
          <w:rFonts w:ascii="Times New Roman" w:eastAsia="Times New Roman" w:hAnsi="Times New Roman" w:cs="Times New Roman"/>
          <w:color w:val="000000" w:themeColor="text1"/>
          <w:sz w:val="20"/>
          <w:szCs w:val="20"/>
          <w:lang w:val="en-IN" w:eastAsia="en-IN" w:bidi="hi-IN"/>
        </w:rPr>
      </w:pPr>
      <w:r w:rsidRPr="00222448">
        <w:rPr>
          <w:rFonts w:ascii="Times New Roman" w:hAnsi="Times New Roman" w:cs="Times New Roman"/>
          <w:color w:val="000000" w:themeColor="text1"/>
          <w:sz w:val="20"/>
          <w:szCs w:val="20"/>
        </w:rPr>
        <w:t xml:space="preserve">We evaluated the cumin genome assembly completeness using BUSCO (Benchmarking Universal Single-Copy Orthologs) version </w:t>
      </w:r>
      <w:r w:rsidR="00A753F0" w:rsidRPr="00222448">
        <w:rPr>
          <w:rFonts w:ascii="Times New Roman" w:hAnsi="Times New Roman" w:cs="Times New Roman"/>
          <w:color w:val="000000" w:themeColor="text1"/>
          <w:sz w:val="20"/>
          <w:szCs w:val="20"/>
        </w:rPr>
        <w:t xml:space="preserve">4.1.1. </w:t>
      </w:r>
      <w:r w:rsidR="00411192" w:rsidRPr="00222448">
        <w:rPr>
          <w:rFonts w:ascii="Times New Roman" w:hAnsi="Times New Roman" w:cs="Times New Roman"/>
          <w:color w:val="000000" w:themeColor="text1"/>
          <w:sz w:val="20"/>
          <w:szCs w:val="20"/>
        </w:rPr>
        <w:t>Assembly metrics and BUSCO results are presented in Fig</w:t>
      </w:r>
      <w:r w:rsidR="00747EB7" w:rsidRPr="00222448">
        <w:rPr>
          <w:rFonts w:ascii="Times New Roman" w:hAnsi="Times New Roman" w:cs="Times New Roman"/>
          <w:color w:val="000000" w:themeColor="text1"/>
          <w:sz w:val="20"/>
          <w:szCs w:val="20"/>
        </w:rPr>
        <w:t>.</w:t>
      </w:r>
      <w:r w:rsidR="00411192" w:rsidRPr="00222448">
        <w:rPr>
          <w:rFonts w:ascii="Times New Roman" w:hAnsi="Times New Roman" w:cs="Times New Roman"/>
          <w:color w:val="000000" w:themeColor="text1"/>
          <w:sz w:val="20"/>
          <w:szCs w:val="20"/>
        </w:rPr>
        <w:t xml:space="preserve"> S3. </w:t>
      </w:r>
      <w:r w:rsidR="00A753F0" w:rsidRPr="00222448">
        <w:rPr>
          <w:rFonts w:ascii="Times New Roman" w:hAnsi="Times New Roman" w:cs="Times New Roman"/>
          <w:color w:val="000000" w:themeColor="text1"/>
          <w:sz w:val="20"/>
          <w:szCs w:val="20"/>
        </w:rPr>
        <w:t>A total of 2,326 conserved ortholog groups were searched, of which 1,069 genes were successfully iden</w:t>
      </w:r>
      <w:r w:rsidR="00E2649A" w:rsidRPr="00222448">
        <w:rPr>
          <w:rFonts w:ascii="Times New Roman" w:hAnsi="Times New Roman" w:cs="Times New Roman"/>
          <w:color w:val="000000" w:themeColor="text1"/>
          <w:sz w:val="20"/>
          <w:szCs w:val="20"/>
        </w:rPr>
        <w:t>tified in the assembly (Table S2</w:t>
      </w:r>
      <w:r w:rsidR="00A753F0" w:rsidRPr="00222448">
        <w:rPr>
          <w:rFonts w:ascii="Times New Roman" w:hAnsi="Times New Roman" w:cs="Times New Roman"/>
          <w:color w:val="000000" w:themeColor="text1"/>
          <w:sz w:val="20"/>
          <w:szCs w:val="20"/>
        </w:rPr>
        <w:t>). This indicates that a substantial portion of the expected si</w:t>
      </w:r>
      <w:r w:rsidR="002B165D" w:rsidRPr="00222448">
        <w:rPr>
          <w:rFonts w:ascii="Times New Roman" w:hAnsi="Times New Roman" w:cs="Times New Roman"/>
          <w:color w:val="000000" w:themeColor="text1"/>
          <w:sz w:val="20"/>
          <w:szCs w:val="20"/>
        </w:rPr>
        <w:t xml:space="preserve">ngle-copy orthologs is present. </w:t>
      </w:r>
      <w:r w:rsidR="00A753F0" w:rsidRPr="00222448">
        <w:rPr>
          <w:rFonts w:ascii="Times New Roman" w:eastAsia="Times New Roman" w:hAnsi="Times New Roman" w:cs="Times New Roman"/>
          <w:color w:val="000000" w:themeColor="text1"/>
          <w:sz w:val="20"/>
          <w:szCs w:val="20"/>
          <w:lang w:val="en-IN" w:eastAsia="en-IN" w:bidi="hi-IN"/>
        </w:rPr>
        <w:t xml:space="preserve">BUSCO analysis </w:t>
      </w:r>
      <w:r w:rsidR="00747EB7" w:rsidRPr="00222448">
        <w:rPr>
          <w:rFonts w:ascii="Times New Roman" w:eastAsia="Times New Roman" w:hAnsi="Times New Roman" w:cs="Times New Roman"/>
          <w:color w:val="000000" w:themeColor="text1"/>
          <w:sz w:val="20"/>
          <w:szCs w:val="20"/>
          <w:lang w:val="en-IN" w:eastAsia="en-IN" w:bidi="hi-IN"/>
        </w:rPr>
        <w:t>indicates</w:t>
      </w:r>
      <w:r w:rsidR="00A753F0" w:rsidRPr="00222448">
        <w:rPr>
          <w:rFonts w:ascii="Times New Roman" w:eastAsia="Times New Roman" w:hAnsi="Times New Roman" w:cs="Times New Roman"/>
          <w:color w:val="000000" w:themeColor="text1"/>
          <w:sz w:val="20"/>
          <w:szCs w:val="20"/>
          <w:lang w:val="en-IN" w:eastAsia="en-IN" w:bidi="hi-IN"/>
        </w:rPr>
        <w:t xml:space="preserve"> relatively low genome completeness (~46%) compared with the ≥90% completeness generally expected for high-quality reference genomes. This reduced BUSCO score </w:t>
      </w:r>
      <w:r w:rsidR="00747EB7" w:rsidRPr="00222448">
        <w:rPr>
          <w:rFonts w:ascii="Times New Roman" w:eastAsia="Times New Roman" w:hAnsi="Times New Roman" w:cs="Times New Roman"/>
          <w:color w:val="000000" w:themeColor="text1"/>
          <w:sz w:val="20"/>
          <w:szCs w:val="20"/>
          <w:lang w:val="en-IN" w:eastAsia="en-IN" w:bidi="hi-IN"/>
        </w:rPr>
        <w:t>likely reflects</w:t>
      </w:r>
      <w:r w:rsidR="00A753F0" w:rsidRPr="00222448">
        <w:rPr>
          <w:rFonts w:ascii="Times New Roman" w:eastAsia="Times New Roman" w:hAnsi="Times New Roman" w:cs="Times New Roman"/>
          <w:color w:val="000000" w:themeColor="text1"/>
          <w:sz w:val="20"/>
          <w:szCs w:val="20"/>
          <w:lang w:val="en-IN" w:eastAsia="en-IN" w:bidi="hi-IN"/>
        </w:rPr>
        <w:t xml:space="preserve"> the fragmented nature of the current assembly and the presence of missing genomic regions. However, BUSCO completeness values can vary considerably among plant </w:t>
      </w:r>
      <w:r w:rsidR="00A753F0" w:rsidRPr="00222448">
        <w:rPr>
          <w:rFonts w:ascii="Times New Roman" w:eastAsia="Times New Roman" w:hAnsi="Times New Roman" w:cs="Times New Roman"/>
          <w:color w:val="000000" w:themeColor="text1"/>
          <w:sz w:val="20"/>
          <w:szCs w:val="20"/>
          <w:lang w:val="en-IN" w:eastAsia="en-IN" w:bidi="hi-IN"/>
        </w:rPr>
        <w:t>genome assemblies and are not always strongly correlated with assembly contiguity. Recent comparative analyses of plant genomes have shown BUSCO completeness ranging from 60% to 99%, with several species exhibiting relatively low completeness despite high assembly conti</w:t>
      </w:r>
      <w:r w:rsidR="00777E77" w:rsidRPr="00222448">
        <w:rPr>
          <w:rFonts w:ascii="Times New Roman" w:eastAsia="Times New Roman" w:hAnsi="Times New Roman" w:cs="Times New Roman"/>
          <w:color w:val="000000" w:themeColor="text1"/>
          <w:sz w:val="20"/>
          <w:szCs w:val="20"/>
          <w:lang w:val="en-IN" w:eastAsia="en-IN" w:bidi="hi-IN"/>
        </w:rPr>
        <w:t>guity</w:t>
      </w:r>
      <w:r w:rsidR="00A753F0" w:rsidRPr="00222448">
        <w:rPr>
          <w:rFonts w:ascii="Times New Roman" w:eastAsia="Times New Roman" w:hAnsi="Times New Roman" w:cs="Times New Roman"/>
          <w:color w:val="000000" w:themeColor="text1"/>
          <w:sz w:val="20"/>
          <w:szCs w:val="20"/>
          <w:lang w:val="en-IN" w:eastAsia="en-IN" w:bidi="hi-IN"/>
        </w:rPr>
        <w:t xml:space="preserve">. Species such as </w:t>
      </w:r>
      <w:r w:rsidR="00A753F0" w:rsidRPr="00222448">
        <w:rPr>
          <w:rFonts w:ascii="Times New Roman" w:eastAsia="Times New Roman" w:hAnsi="Times New Roman" w:cs="Times New Roman"/>
          <w:i/>
          <w:iCs/>
          <w:color w:val="000000" w:themeColor="text1"/>
          <w:sz w:val="20"/>
          <w:szCs w:val="20"/>
          <w:lang w:val="en-IN" w:eastAsia="en-IN" w:bidi="hi-IN"/>
        </w:rPr>
        <w:t>Fraxinus angustifolia</w:t>
      </w:r>
      <w:r w:rsidR="00A753F0" w:rsidRPr="00222448">
        <w:rPr>
          <w:rFonts w:ascii="Times New Roman" w:eastAsia="Times New Roman" w:hAnsi="Times New Roman" w:cs="Times New Roman"/>
          <w:color w:val="000000" w:themeColor="text1"/>
          <w:sz w:val="20"/>
          <w:szCs w:val="20"/>
          <w:lang w:val="en-IN" w:eastAsia="en-IN" w:bidi="hi-IN"/>
        </w:rPr>
        <w:t xml:space="preserve">, </w:t>
      </w:r>
      <w:r w:rsidR="00A753F0" w:rsidRPr="00222448">
        <w:rPr>
          <w:rFonts w:ascii="Times New Roman" w:eastAsia="Times New Roman" w:hAnsi="Times New Roman" w:cs="Times New Roman"/>
          <w:i/>
          <w:iCs/>
          <w:color w:val="000000" w:themeColor="text1"/>
          <w:sz w:val="20"/>
          <w:szCs w:val="20"/>
          <w:lang w:val="en-IN" w:eastAsia="en-IN" w:bidi="hi-IN"/>
        </w:rPr>
        <w:t>Ginkgo biloba</w:t>
      </w:r>
      <w:r w:rsidR="00A753F0" w:rsidRPr="00222448">
        <w:rPr>
          <w:rFonts w:ascii="Times New Roman" w:eastAsia="Times New Roman" w:hAnsi="Times New Roman" w:cs="Times New Roman"/>
          <w:color w:val="000000" w:themeColor="text1"/>
          <w:sz w:val="20"/>
          <w:szCs w:val="20"/>
          <w:lang w:val="en-IN" w:eastAsia="en-IN" w:bidi="hi-IN"/>
        </w:rPr>
        <w:t xml:space="preserve">, </w:t>
      </w:r>
      <w:proofErr w:type="spellStart"/>
      <w:r w:rsidR="00A753F0" w:rsidRPr="00222448">
        <w:rPr>
          <w:rFonts w:ascii="Times New Roman" w:eastAsia="Times New Roman" w:hAnsi="Times New Roman" w:cs="Times New Roman"/>
          <w:i/>
          <w:iCs/>
          <w:color w:val="000000" w:themeColor="text1"/>
          <w:sz w:val="20"/>
          <w:szCs w:val="20"/>
          <w:lang w:val="en-IN" w:eastAsia="en-IN" w:bidi="hi-IN"/>
        </w:rPr>
        <w:t>Gastrodia</w:t>
      </w:r>
      <w:proofErr w:type="spellEnd"/>
      <w:r w:rsidR="00A753F0" w:rsidRPr="00222448">
        <w:rPr>
          <w:rFonts w:ascii="Times New Roman" w:eastAsia="Times New Roman" w:hAnsi="Times New Roman" w:cs="Times New Roman"/>
          <w:i/>
          <w:iCs/>
          <w:color w:val="000000" w:themeColor="text1"/>
          <w:sz w:val="20"/>
          <w:szCs w:val="20"/>
          <w:lang w:val="en-IN" w:eastAsia="en-IN" w:bidi="hi-IN"/>
        </w:rPr>
        <w:t xml:space="preserve"> elata</w:t>
      </w:r>
      <w:r w:rsidR="00A753F0" w:rsidRPr="00222448">
        <w:rPr>
          <w:rFonts w:ascii="Times New Roman" w:eastAsia="Times New Roman" w:hAnsi="Times New Roman" w:cs="Times New Roman"/>
          <w:color w:val="000000" w:themeColor="text1"/>
          <w:sz w:val="20"/>
          <w:szCs w:val="20"/>
          <w:lang w:val="en-IN" w:eastAsia="en-IN" w:bidi="hi-IN"/>
        </w:rPr>
        <w:t xml:space="preserve">, and </w:t>
      </w:r>
      <w:r w:rsidR="00A753F0" w:rsidRPr="00222448">
        <w:rPr>
          <w:rFonts w:ascii="Times New Roman" w:eastAsia="Times New Roman" w:hAnsi="Times New Roman" w:cs="Times New Roman"/>
          <w:i/>
          <w:iCs/>
          <w:color w:val="000000" w:themeColor="text1"/>
          <w:sz w:val="20"/>
          <w:szCs w:val="20"/>
          <w:lang w:val="en-IN" w:eastAsia="en-IN" w:bidi="hi-IN"/>
        </w:rPr>
        <w:t>Paeonia suffruticosa</w:t>
      </w:r>
      <w:r w:rsidR="00A753F0" w:rsidRPr="00222448">
        <w:rPr>
          <w:rFonts w:ascii="Times New Roman" w:eastAsia="Times New Roman" w:hAnsi="Times New Roman" w:cs="Times New Roman"/>
          <w:color w:val="000000" w:themeColor="text1"/>
          <w:sz w:val="20"/>
          <w:szCs w:val="20"/>
          <w:lang w:val="en-IN" w:eastAsia="en-IN" w:bidi="hi-IN"/>
        </w:rPr>
        <w:t xml:space="preserve"> have </w:t>
      </w:r>
      <w:r w:rsidR="00747EB7" w:rsidRPr="00222448">
        <w:rPr>
          <w:rFonts w:ascii="Times New Roman" w:eastAsia="Times New Roman" w:hAnsi="Times New Roman" w:cs="Times New Roman"/>
          <w:color w:val="000000" w:themeColor="text1"/>
          <w:sz w:val="20"/>
          <w:szCs w:val="20"/>
          <w:lang w:val="en-IN" w:eastAsia="en-IN" w:bidi="hi-IN"/>
        </w:rPr>
        <w:t xml:space="preserve">shown low BUSCO scores because of their large, complex, </w:t>
      </w:r>
      <w:r w:rsidR="00A753F0" w:rsidRPr="00222448">
        <w:rPr>
          <w:rFonts w:ascii="Times New Roman" w:eastAsia="Times New Roman" w:hAnsi="Times New Roman" w:cs="Times New Roman"/>
          <w:color w:val="000000" w:themeColor="text1"/>
          <w:sz w:val="20"/>
          <w:szCs w:val="20"/>
          <w:lang w:val="en-IN" w:eastAsia="en-IN" w:bidi="hi-IN"/>
        </w:rPr>
        <w:t>repeat-rich genomes</w:t>
      </w:r>
      <w:r w:rsidR="00777E77" w:rsidRPr="00222448">
        <w:rPr>
          <w:rFonts w:ascii="Times New Roman" w:eastAsia="Times New Roman" w:hAnsi="Times New Roman" w:cs="Times New Roman"/>
          <w:color w:val="000000" w:themeColor="text1"/>
          <w:sz w:val="20"/>
          <w:szCs w:val="20"/>
          <w:lang w:val="en-IN" w:eastAsia="en-IN" w:bidi="hi-IN"/>
        </w:rPr>
        <w:t xml:space="preserve"> (Cheng et al., 2025)</w:t>
      </w:r>
      <w:r w:rsidR="00A753F0" w:rsidRPr="00222448">
        <w:rPr>
          <w:rFonts w:ascii="Times New Roman" w:eastAsia="Times New Roman" w:hAnsi="Times New Roman" w:cs="Times New Roman"/>
          <w:color w:val="000000" w:themeColor="text1"/>
          <w:sz w:val="20"/>
          <w:szCs w:val="20"/>
          <w:lang w:val="en-IN" w:eastAsia="en-IN" w:bidi="hi-IN"/>
        </w:rPr>
        <w:t xml:space="preserve">. Similarly, </w:t>
      </w:r>
      <w:r w:rsidR="00747EB7" w:rsidRPr="00222448">
        <w:rPr>
          <w:rFonts w:ascii="Times New Roman" w:eastAsia="Times New Roman" w:hAnsi="Times New Roman" w:cs="Times New Roman"/>
          <w:color w:val="000000" w:themeColor="text1"/>
          <w:sz w:val="20"/>
          <w:szCs w:val="20"/>
          <w:lang w:val="en-IN" w:eastAsia="en-IN" w:bidi="hi-IN"/>
        </w:rPr>
        <w:t xml:space="preserve">cumin's large genome size, probable abundance of repetitive elements, and lack of Hi-C-based chromosome scaffolding may have hindered </w:t>
      </w:r>
      <w:r w:rsidR="00A753F0" w:rsidRPr="00222448">
        <w:rPr>
          <w:rFonts w:ascii="Times New Roman" w:eastAsia="Times New Roman" w:hAnsi="Times New Roman" w:cs="Times New Roman"/>
          <w:color w:val="000000" w:themeColor="text1"/>
          <w:sz w:val="20"/>
          <w:szCs w:val="20"/>
          <w:lang w:val="en-IN" w:eastAsia="en-IN" w:bidi="hi-IN"/>
        </w:rPr>
        <w:t>recovery of conserved orthologs. Therefore, the low BUSCO completeness observed in the present study likely reflects the inherent complexity of the cumin genome and</w:t>
      </w:r>
      <w:r w:rsidR="0019107E">
        <w:rPr>
          <w:rFonts w:ascii="Times New Roman" w:eastAsia="Times New Roman" w:hAnsi="Times New Roman" w:cs="Times New Roman"/>
          <w:color w:val="000000" w:themeColor="text1"/>
          <w:sz w:val="20"/>
          <w:szCs w:val="20"/>
          <w:lang w:val="en-IN" w:eastAsia="en-IN" w:bidi="hi-IN"/>
        </w:rPr>
        <w:t xml:space="preserve"> </w:t>
      </w:r>
      <w:r w:rsidR="00A753F0" w:rsidRPr="00222448">
        <w:rPr>
          <w:rFonts w:ascii="Times New Roman" w:eastAsia="Times New Roman" w:hAnsi="Times New Roman" w:cs="Times New Roman"/>
          <w:color w:val="000000" w:themeColor="text1"/>
          <w:sz w:val="20"/>
          <w:szCs w:val="20"/>
          <w:lang w:val="en-IN" w:eastAsia="en-IN" w:bidi="hi-IN"/>
        </w:rPr>
        <w:t>limitations in assembly completeness rather than the complete absence of these essential genes.</w:t>
      </w:r>
    </w:p>
    <w:p w14:paraId="3D50A47E" w14:textId="714FC8C5" w:rsidR="00F10ECB" w:rsidRPr="00222448" w:rsidRDefault="00447C03" w:rsidP="000B172F">
      <w:pPr>
        <w:spacing w:before="240" w:after="0" w:line="276" w:lineRule="auto"/>
        <w:jc w:val="both"/>
        <w:rPr>
          <w:rFonts w:ascii="Times New Roman" w:eastAsia="Times New Roman" w:hAnsi="Times New Roman" w:cs="Times New Roman"/>
          <w:color w:val="000000" w:themeColor="text1"/>
          <w:sz w:val="20"/>
          <w:szCs w:val="20"/>
          <w:lang w:val="en-IN" w:eastAsia="en-IN" w:bidi="hi-IN"/>
        </w:rPr>
      </w:pPr>
      <w:r w:rsidRPr="00222448">
        <w:rPr>
          <w:rFonts w:ascii="Times New Roman" w:eastAsia="Times New Roman" w:hAnsi="Times New Roman" w:cs="Times New Roman"/>
          <w:color w:val="000000" w:themeColor="text1"/>
          <w:sz w:val="20"/>
          <w:szCs w:val="20"/>
          <w:lang w:val="en-IN" w:eastAsia="en-IN" w:bidi="hi-IN"/>
        </w:rPr>
        <w:t>Despite these limitations, this assembly provides valuable foundational resources for the cumin research community. The lack of a complete reference genome for cumin has been a major challenge for genome editing and trait improvement efforts. The assembly contains usable gene space (1,069 complete BUSCOs)</w:t>
      </w:r>
      <w:r w:rsidR="00747EB7" w:rsidRPr="00222448">
        <w:rPr>
          <w:rFonts w:ascii="Times New Roman" w:eastAsia="Times New Roman" w:hAnsi="Times New Roman" w:cs="Times New Roman"/>
          <w:color w:val="000000" w:themeColor="text1"/>
          <w:sz w:val="20"/>
          <w:szCs w:val="20"/>
          <w:lang w:val="en-IN" w:eastAsia="en-IN" w:bidi="hi-IN"/>
        </w:rPr>
        <w:t>,</w:t>
      </w:r>
      <w:r w:rsidRPr="00222448">
        <w:rPr>
          <w:rFonts w:ascii="Times New Roman" w:eastAsia="Times New Roman" w:hAnsi="Times New Roman" w:cs="Times New Roman"/>
          <w:color w:val="000000" w:themeColor="text1"/>
          <w:sz w:val="20"/>
          <w:szCs w:val="20"/>
          <w:lang w:val="en-IN" w:eastAsia="en-IN" w:bidi="hi-IN"/>
        </w:rPr>
        <w:t xml:space="preserve"> enabling preliminary investigations of metabolic pathways relevant to cumin's pharmacological properties (e.g., terpenoid and essential oil biosynthesis), disease resistance mechanisms against </w:t>
      </w:r>
      <w:r w:rsidRPr="00222448">
        <w:rPr>
          <w:rFonts w:ascii="Times New Roman" w:eastAsia="Times New Roman" w:hAnsi="Times New Roman" w:cs="Times New Roman"/>
          <w:i/>
          <w:iCs/>
          <w:color w:val="000000" w:themeColor="text1"/>
          <w:sz w:val="20"/>
          <w:szCs w:val="20"/>
          <w:lang w:val="en-IN" w:eastAsia="en-IN" w:bidi="hi-IN"/>
        </w:rPr>
        <w:t xml:space="preserve">Fusarium </w:t>
      </w:r>
      <w:proofErr w:type="spellStart"/>
      <w:r w:rsidRPr="00222448">
        <w:rPr>
          <w:rFonts w:ascii="Times New Roman" w:eastAsia="Times New Roman" w:hAnsi="Times New Roman" w:cs="Times New Roman"/>
          <w:i/>
          <w:iCs/>
          <w:color w:val="000000" w:themeColor="text1"/>
          <w:sz w:val="20"/>
          <w:szCs w:val="20"/>
          <w:lang w:val="en-IN" w:eastAsia="en-IN" w:bidi="hi-IN"/>
        </w:rPr>
        <w:t>oxysporum</w:t>
      </w:r>
      <w:proofErr w:type="spellEnd"/>
      <w:r w:rsidRPr="00222448">
        <w:rPr>
          <w:rFonts w:ascii="Times New Roman" w:eastAsia="Times New Roman" w:hAnsi="Times New Roman" w:cs="Times New Roman"/>
          <w:color w:val="000000" w:themeColor="text1"/>
          <w:sz w:val="20"/>
          <w:szCs w:val="20"/>
          <w:lang w:val="en-IN" w:eastAsia="en-IN" w:bidi="hi-IN"/>
        </w:rPr>
        <w:t xml:space="preserve"> f. sp. </w:t>
      </w:r>
      <w:proofErr w:type="spellStart"/>
      <w:r w:rsidRPr="00222448">
        <w:rPr>
          <w:rFonts w:ascii="Times New Roman" w:eastAsia="Times New Roman" w:hAnsi="Times New Roman" w:cs="Times New Roman"/>
          <w:i/>
          <w:iCs/>
          <w:color w:val="000000" w:themeColor="text1"/>
          <w:sz w:val="20"/>
          <w:szCs w:val="20"/>
          <w:lang w:val="en-IN" w:eastAsia="en-IN" w:bidi="hi-IN"/>
        </w:rPr>
        <w:t>cumini</w:t>
      </w:r>
      <w:proofErr w:type="spellEnd"/>
      <w:r w:rsidRPr="00222448">
        <w:rPr>
          <w:rFonts w:ascii="Times New Roman" w:eastAsia="Times New Roman" w:hAnsi="Times New Roman" w:cs="Times New Roman"/>
          <w:color w:val="000000" w:themeColor="text1"/>
          <w:sz w:val="20"/>
          <w:szCs w:val="20"/>
          <w:lang w:val="en-IN" w:eastAsia="en-IN" w:bidi="hi-IN"/>
        </w:rPr>
        <w:t xml:space="preserve">, and comparative genomics within </w:t>
      </w:r>
      <w:proofErr w:type="spellStart"/>
      <w:r w:rsidRPr="00222448">
        <w:rPr>
          <w:rFonts w:ascii="Times New Roman" w:eastAsia="Times New Roman" w:hAnsi="Times New Roman" w:cs="Times New Roman"/>
          <w:color w:val="000000" w:themeColor="text1"/>
          <w:sz w:val="20"/>
          <w:szCs w:val="20"/>
          <w:lang w:val="en-IN" w:eastAsia="en-IN" w:bidi="hi-IN"/>
        </w:rPr>
        <w:t>Apiaceae</w:t>
      </w:r>
      <w:proofErr w:type="spellEnd"/>
      <w:r w:rsidRPr="00222448">
        <w:rPr>
          <w:rFonts w:ascii="Times New Roman" w:eastAsia="Times New Roman" w:hAnsi="Times New Roman" w:cs="Times New Roman"/>
          <w:color w:val="000000" w:themeColor="text1"/>
          <w:sz w:val="20"/>
          <w:szCs w:val="20"/>
          <w:lang w:val="en-IN" w:eastAsia="en-IN" w:bidi="hi-IN"/>
        </w:rPr>
        <w:t>.</w:t>
      </w:r>
    </w:p>
    <w:p w14:paraId="7AD72324" w14:textId="77777777" w:rsidR="006F20CC" w:rsidRPr="006F20CC" w:rsidRDefault="006F20CC" w:rsidP="00AF53B5">
      <w:pPr>
        <w:spacing w:after="0" w:line="276" w:lineRule="auto"/>
        <w:jc w:val="both"/>
        <w:rPr>
          <w:rFonts w:ascii="Times New Roman" w:hAnsi="Times New Roman" w:cs="Times New Roman"/>
          <w:b/>
          <w:color w:val="000000" w:themeColor="text1"/>
          <w:sz w:val="10"/>
          <w:szCs w:val="10"/>
        </w:rPr>
      </w:pPr>
    </w:p>
    <w:p w14:paraId="327F067B" w14:textId="6511E6FB" w:rsidR="002A4738" w:rsidRPr="00222448" w:rsidRDefault="002A4738" w:rsidP="00070B1A">
      <w:pPr>
        <w:spacing w:after="0" w:line="276" w:lineRule="auto"/>
        <w:jc w:val="both"/>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Gene prediction and annotation</w:t>
      </w:r>
    </w:p>
    <w:p w14:paraId="0F6934A2" w14:textId="77777777" w:rsidR="006F20CC" w:rsidRPr="006F20CC" w:rsidRDefault="006F20CC" w:rsidP="00070B1A">
      <w:pPr>
        <w:autoSpaceDE w:val="0"/>
        <w:autoSpaceDN w:val="0"/>
        <w:adjustRightInd w:val="0"/>
        <w:spacing w:after="0" w:line="276" w:lineRule="auto"/>
        <w:jc w:val="both"/>
        <w:rPr>
          <w:rFonts w:ascii="Times New Roman" w:hAnsi="Times New Roman" w:cs="Times New Roman"/>
          <w:color w:val="000000" w:themeColor="text1"/>
          <w:sz w:val="10"/>
          <w:szCs w:val="10"/>
        </w:rPr>
      </w:pPr>
    </w:p>
    <w:p w14:paraId="7CE297B1" w14:textId="2A6C14DD" w:rsidR="002A4738" w:rsidRPr="00222448" w:rsidRDefault="002A4738" w:rsidP="000B172F">
      <w:pPr>
        <w:autoSpaceDE w:val="0"/>
        <w:autoSpaceDN w:val="0"/>
        <w:adjustRightInd w:val="0"/>
        <w:spacing w:after="0" w:line="360"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Potential cumin-specific coding sequences (CDS) were identified using </w:t>
      </w:r>
      <w:r w:rsidRPr="00222448">
        <w:rPr>
          <w:rFonts w:ascii="Times New Roman" w:hAnsi="Times New Roman" w:cs="Times New Roman"/>
          <w:i/>
          <w:iCs/>
          <w:color w:val="000000" w:themeColor="text1"/>
          <w:sz w:val="20"/>
          <w:szCs w:val="20"/>
        </w:rPr>
        <w:t>de novo</w:t>
      </w:r>
      <w:r w:rsidRPr="00222448">
        <w:rPr>
          <w:rFonts w:ascii="Times New Roman" w:hAnsi="Times New Roman" w:cs="Times New Roman"/>
          <w:color w:val="000000" w:themeColor="text1"/>
          <w:sz w:val="20"/>
          <w:szCs w:val="20"/>
        </w:rPr>
        <w:t xml:space="preserve"> gene prediction tools Augustus v3.2.2 and SNAP. For homology-based prediction, protein sequences fr</w:t>
      </w:r>
      <w:r w:rsidR="009168AC" w:rsidRPr="00222448">
        <w:rPr>
          <w:rFonts w:ascii="Times New Roman" w:hAnsi="Times New Roman" w:cs="Times New Roman"/>
          <w:color w:val="000000" w:themeColor="text1"/>
          <w:sz w:val="20"/>
          <w:szCs w:val="20"/>
        </w:rPr>
        <w:t xml:space="preserve">om five sequenced plant species - </w:t>
      </w:r>
      <w:r w:rsidR="00145C86" w:rsidRPr="00222448">
        <w:rPr>
          <w:rFonts w:ascii="Times New Roman" w:hAnsi="Times New Roman" w:cs="Times New Roman"/>
          <w:i/>
          <w:iCs/>
          <w:color w:val="000000" w:themeColor="text1"/>
          <w:sz w:val="20"/>
          <w:szCs w:val="20"/>
        </w:rPr>
        <w:t>A. thaliana, M. guttatus, S. tuberosum, S.</w:t>
      </w:r>
      <w:r w:rsidRPr="00222448">
        <w:rPr>
          <w:rFonts w:ascii="Times New Roman" w:hAnsi="Times New Roman" w:cs="Times New Roman"/>
          <w:i/>
          <w:iCs/>
          <w:color w:val="000000" w:themeColor="text1"/>
          <w:sz w:val="20"/>
          <w:szCs w:val="20"/>
        </w:rPr>
        <w:t xml:space="preserve"> </w:t>
      </w:r>
      <w:proofErr w:type="spellStart"/>
      <w:r w:rsidRPr="00222448">
        <w:rPr>
          <w:rFonts w:ascii="Times New Roman" w:hAnsi="Times New Roman" w:cs="Times New Roman"/>
          <w:i/>
          <w:iCs/>
          <w:color w:val="000000" w:themeColor="text1"/>
          <w:sz w:val="20"/>
          <w:szCs w:val="20"/>
        </w:rPr>
        <w:t>lycopersicum</w:t>
      </w:r>
      <w:proofErr w:type="spellEnd"/>
      <w:r w:rsidRPr="00222448">
        <w:rPr>
          <w:rFonts w:ascii="Times New Roman" w:hAnsi="Times New Roman" w:cs="Times New Roman"/>
          <w:color w:val="000000" w:themeColor="text1"/>
          <w:sz w:val="20"/>
          <w:szCs w:val="20"/>
        </w:rPr>
        <w:t xml:space="preserve">, and </w:t>
      </w:r>
      <w:r w:rsidR="00145C86" w:rsidRPr="00222448">
        <w:rPr>
          <w:rFonts w:ascii="Times New Roman" w:hAnsi="Times New Roman" w:cs="Times New Roman"/>
          <w:i/>
          <w:iCs/>
          <w:color w:val="000000" w:themeColor="text1"/>
          <w:sz w:val="20"/>
          <w:szCs w:val="20"/>
        </w:rPr>
        <w:t>D.</w:t>
      </w:r>
      <w:r w:rsidRPr="00222448">
        <w:rPr>
          <w:rFonts w:ascii="Times New Roman" w:hAnsi="Times New Roman" w:cs="Times New Roman"/>
          <w:i/>
          <w:iCs/>
          <w:color w:val="000000" w:themeColor="text1"/>
          <w:sz w:val="20"/>
          <w:szCs w:val="20"/>
        </w:rPr>
        <w:t xml:space="preserve"> carota</w:t>
      </w:r>
      <w:r w:rsidR="00960136" w:rsidRPr="00222448">
        <w:rPr>
          <w:rFonts w:ascii="Times New Roman" w:hAnsi="Times New Roman" w:cs="Times New Roman"/>
          <w:color w:val="000000" w:themeColor="text1"/>
          <w:sz w:val="20"/>
          <w:szCs w:val="20"/>
        </w:rPr>
        <w:t xml:space="preserve"> </w:t>
      </w:r>
      <w:r w:rsidRPr="00222448">
        <w:rPr>
          <w:rFonts w:ascii="Times New Roman" w:hAnsi="Times New Roman" w:cs="Times New Roman"/>
          <w:color w:val="000000" w:themeColor="text1"/>
          <w:sz w:val="20"/>
          <w:szCs w:val="20"/>
        </w:rPr>
        <w:t xml:space="preserve">were retrieved from </w:t>
      </w:r>
      <w:proofErr w:type="spellStart"/>
      <w:r w:rsidRPr="00222448">
        <w:rPr>
          <w:rFonts w:ascii="Times New Roman" w:hAnsi="Times New Roman" w:cs="Times New Roman"/>
          <w:color w:val="000000" w:themeColor="text1"/>
          <w:sz w:val="20"/>
          <w:szCs w:val="20"/>
        </w:rPr>
        <w:t>Phytozome</w:t>
      </w:r>
      <w:proofErr w:type="spellEnd"/>
      <w:r w:rsidRPr="00222448">
        <w:rPr>
          <w:rFonts w:ascii="Times New Roman" w:hAnsi="Times New Roman" w:cs="Times New Roman"/>
          <w:color w:val="000000" w:themeColor="text1"/>
          <w:sz w:val="20"/>
          <w:szCs w:val="20"/>
        </w:rPr>
        <w:t xml:space="preserve"> v12 (http://www.phytozome.net). BLAST searches (identity ≥ 95%; coverage ≥</w:t>
      </w:r>
      <w:r w:rsidR="004C3EFC" w:rsidRPr="00222448">
        <w:rPr>
          <w:rFonts w:ascii="Times New Roman" w:hAnsi="Times New Roman" w:cs="Times New Roman"/>
          <w:color w:val="000000" w:themeColor="text1"/>
          <w:sz w:val="20"/>
          <w:szCs w:val="20"/>
        </w:rPr>
        <w:t xml:space="preserve"> 90%) were performed to assess significant</w:t>
      </w:r>
      <w:r w:rsidR="00A5722B" w:rsidRPr="00222448">
        <w:rPr>
          <w:rFonts w:ascii="Times New Roman" w:hAnsi="Times New Roman" w:cs="Times New Roman"/>
          <w:color w:val="000000" w:themeColor="text1"/>
          <w:sz w:val="20"/>
          <w:szCs w:val="20"/>
        </w:rPr>
        <w:t xml:space="preserve"> homology</w:t>
      </w:r>
      <w:r w:rsidRPr="00222448">
        <w:rPr>
          <w:rFonts w:ascii="Times New Roman" w:hAnsi="Times New Roman" w:cs="Times New Roman"/>
          <w:color w:val="000000" w:themeColor="text1"/>
          <w:sz w:val="20"/>
          <w:szCs w:val="20"/>
        </w:rPr>
        <w:t xml:space="preserve"> </w:t>
      </w:r>
      <w:r w:rsidR="004C3EFC" w:rsidRPr="00222448">
        <w:rPr>
          <w:rFonts w:ascii="Times New Roman" w:hAnsi="Times New Roman" w:cs="Times New Roman"/>
          <w:color w:val="000000" w:themeColor="text1"/>
          <w:sz w:val="20"/>
          <w:szCs w:val="20"/>
        </w:rPr>
        <w:t xml:space="preserve">in </w:t>
      </w:r>
      <w:r w:rsidRPr="00222448">
        <w:rPr>
          <w:rFonts w:ascii="Times New Roman" w:hAnsi="Times New Roman" w:cs="Times New Roman"/>
          <w:color w:val="000000" w:themeColor="text1"/>
          <w:sz w:val="20"/>
          <w:szCs w:val="20"/>
        </w:rPr>
        <w:t>ESTs, mRNAs, and proteins to the cumin genome. The thresholds for sequence identity and coverage were selected following strategies used in carrot and potato genome studies.</w:t>
      </w:r>
      <w:r w:rsidR="002F200D" w:rsidRPr="00222448">
        <w:rPr>
          <w:rFonts w:ascii="Times New Roman" w:hAnsi="Times New Roman" w:cs="Times New Roman"/>
          <w:color w:val="000000" w:themeColor="text1"/>
          <w:sz w:val="20"/>
          <w:szCs w:val="20"/>
        </w:rPr>
        <w:t xml:space="preserve"> </w:t>
      </w:r>
      <w:r w:rsidRPr="00222448">
        <w:rPr>
          <w:rFonts w:ascii="Times New Roman" w:hAnsi="Times New Roman" w:cs="Times New Roman"/>
          <w:color w:val="000000" w:themeColor="text1"/>
          <w:sz w:val="20"/>
          <w:szCs w:val="20"/>
        </w:rPr>
        <w:t>Subsequently, manual c</w:t>
      </w:r>
      <w:r w:rsidR="00FE1610" w:rsidRPr="00222448">
        <w:rPr>
          <w:rFonts w:ascii="Times New Roman" w:hAnsi="Times New Roman" w:cs="Times New Roman"/>
          <w:color w:val="000000" w:themeColor="text1"/>
          <w:sz w:val="20"/>
          <w:szCs w:val="20"/>
        </w:rPr>
        <w:t xml:space="preserve">uration and iterative </w:t>
      </w:r>
      <w:r w:rsidR="00747EB7" w:rsidRPr="00222448">
        <w:rPr>
          <w:rFonts w:ascii="Times New Roman" w:hAnsi="Times New Roman" w:cs="Times New Roman"/>
          <w:color w:val="000000" w:themeColor="text1"/>
          <w:sz w:val="20"/>
          <w:szCs w:val="20"/>
        </w:rPr>
        <w:t xml:space="preserve">refinement were performed using Exonerate v2.2.0 for assembly polishing and clustering of </w:t>
      </w:r>
      <w:r w:rsidRPr="00222448">
        <w:rPr>
          <w:rFonts w:ascii="Times New Roman" w:hAnsi="Times New Roman" w:cs="Times New Roman"/>
          <w:color w:val="000000" w:themeColor="text1"/>
          <w:sz w:val="20"/>
          <w:szCs w:val="20"/>
        </w:rPr>
        <w:t>the predicted sequences. Functional annotation of protein-</w:t>
      </w:r>
      <w:r w:rsidR="00B92294" w:rsidRPr="00222448">
        <w:rPr>
          <w:rFonts w:ascii="Times New Roman" w:hAnsi="Times New Roman" w:cs="Times New Roman"/>
          <w:color w:val="000000" w:themeColor="text1"/>
          <w:sz w:val="20"/>
          <w:szCs w:val="20"/>
        </w:rPr>
        <w:t>en</w:t>
      </w:r>
      <w:r w:rsidRPr="00222448">
        <w:rPr>
          <w:rFonts w:ascii="Times New Roman" w:hAnsi="Times New Roman" w:cs="Times New Roman"/>
          <w:color w:val="000000" w:themeColor="text1"/>
          <w:sz w:val="20"/>
          <w:szCs w:val="20"/>
        </w:rPr>
        <w:t xml:space="preserve">coding genes was carried out using BLASTP </w:t>
      </w:r>
      <w:r w:rsidRPr="00222448">
        <w:rPr>
          <w:rFonts w:ascii="Times New Roman" w:hAnsi="Times New Roman" w:cs="Times New Roman"/>
          <w:color w:val="000000" w:themeColor="text1"/>
          <w:sz w:val="20"/>
          <w:szCs w:val="20"/>
        </w:rPr>
        <w:lastRenderedPageBreak/>
        <w:t xml:space="preserve">(E-value ≤ 1 × 10⁻⁴) against multiple databases, including NCBI non-redundant (nr), </w:t>
      </w:r>
      <w:proofErr w:type="spellStart"/>
      <w:r w:rsidRPr="00222448">
        <w:rPr>
          <w:rFonts w:ascii="Times New Roman" w:hAnsi="Times New Roman" w:cs="Times New Roman"/>
          <w:color w:val="000000" w:themeColor="text1"/>
          <w:sz w:val="20"/>
          <w:szCs w:val="20"/>
        </w:rPr>
        <w:t>TrEMBL</w:t>
      </w:r>
      <w:proofErr w:type="spellEnd"/>
      <w:r w:rsidRPr="00222448">
        <w:rPr>
          <w:rFonts w:ascii="Times New Roman" w:hAnsi="Times New Roman" w:cs="Times New Roman"/>
          <w:color w:val="000000" w:themeColor="text1"/>
          <w:sz w:val="20"/>
          <w:szCs w:val="20"/>
        </w:rPr>
        <w:t>, Swiss-Prot, Gene Ontology (GO), and KEGG. GO identifiers were assigned using Blast2GO, and WEGO was employed to visualize the distribution of gene functional classifications.</w:t>
      </w:r>
    </w:p>
    <w:p w14:paraId="50072FD6" w14:textId="77777777" w:rsidR="006F20CC" w:rsidRPr="006F20CC" w:rsidRDefault="006F20CC" w:rsidP="000B172F">
      <w:pPr>
        <w:autoSpaceDE w:val="0"/>
        <w:autoSpaceDN w:val="0"/>
        <w:adjustRightInd w:val="0"/>
        <w:spacing w:after="0" w:line="360" w:lineRule="auto"/>
        <w:jc w:val="both"/>
        <w:rPr>
          <w:rFonts w:ascii="Times New Roman" w:hAnsi="Times New Roman" w:cs="Times New Roman"/>
          <w:color w:val="000000" w:themeColor="text1"/>
          <w:sz w:val="10"/>
          <w:szCs w:val="10"/>
        </w:rPr>
      </w:pPr>
    </w:p>
    <w:p w14:paraId="7827DE53" w14:textId="77777777" w:rsidR="00966F9D" w:rsidRDefault="00FE39E1" w:rsidP="000B172F">
      <w:pPr>
        <w:autoSpaceDE w:val="0"/>
        <w:autoSpaceDN w:val="0"/>
        <w:adjustRightInd w:val="0"/>
        <w:spacing w:after="0" w:line="360"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By combining </w:t>
      </w:r>
      <w:r w:rsidRPr="00222448">
        <w:rPr>
          <w:rFonts w:ascii="Times New Roman" w:hAnsi="Times New Roman" w:cs="Times New Roman"/>
          <w:i/>
          <w:iCs/>
          <w:color w:val="000000" w:themeColor="text1"/>
          <w:sz w:val="20"/>
          <w:szCs w:val="20"/>
        </w:rPr>
        <w:t>de novo</w:t>
      </w:r>
      <w:r w:rsidRPr="00222448">
        <w:rPr>
          <w:rFonts w:ascii="Times New Roman" w:hAnsi="Times New Roman" w:cs="Times New Roman"/>
          <w:color w:val="000000" w:themeColor="text1"/>
          <w:sz w:val="20"/>
          <w:szCs w:val="20"/>
        </w:rPr>
        <w:t xml:space="preserve"> prediction with homology-based methods, a total of 37,342 protein-coding genes were predicted in the cumin genome. These genes have an average length of 3,267 bp, with a mean</w:t>
      </w:r>
      <w:r w:rsidR="004E4CCA" w:rsidRPr="00222448">
        <w:rPr>
          <w:rFonts w:ascii="Times New Roman" w:hAnsi="Times New Roman" w:cs="Times New Roman"/>
          <w:color w:val="000000" w:themeColor="text1"/>
          <w:sz w:val="20"/>
          <w:szCs w:val="20"/>
        </w:rPr>
        <w:t xml:space="preserve"> of 4.83 exons per gene (Table </w:t>
      </w:r>
      <w:r w:rsidR="00B40D6A" w:rsidRPr="00222448">
        <w:rPr>
          <w:rFonts w:ascii="Times New Roman" w:hAnsi="Times New Roman" w:cs="Times New Roman"/>
          <w:color w:val="000000" w:themeColor="text1"/>
          <w:sz w:val="20"/>
          <w:szCs w:val="20"/>
        </w:rPr>
        <w:t>3</w:t>
      </w:r>
      <w:r w:rsidRPr="00222448">
        <w:rPr>
          <w:rFonts w:ascii="Times New Roman" w:hAnsi="Times New Roman" w:cs="Times New Roman"/>
          <w:color w:val="000000" w:themeColor="text1"/>
          <w:sz w:val="20"/>
          <w:szCs w:val="20"/>
        </w:rPr>
        <w:t xml:space="preserve">). </w:t>
      </w:r>
    </w:p>
    <w:p w14:paraId="0638EF0B" w14:textId="77777777" w:rsidR="00E21DEB" w:rsidRPr="00E21DEB" w:rsidRDefault="00E21DEB" w:rsidP="00E21DEB">
      <w:pPr>
        <w:spacing w:after="0" w:line="360" w:lineRule="auto"/>
        <w:jc w:val="both"/>
        <w:rPr>
          <w:rFonts w:ascii="Times New Roman" w:hAnsi="Times New Roman" w:cs="Times New Roman"/>
          <w:b/>
          <w:sz w:val="10"/>
          <w:szCs w:val="10"/>
          <w:lang w:val="en-GB"/>
        </w:rPr>
      </w:pPr>
    </w:p>
    <w:p w14:paraId="0F70BA0E" w14:textId="77777777" w:rsidR="000B172F" w:rsidRDefault="000B172F" w:rsidP="00E21DEB">
      <w:pPr>
        <w:spacing w:after="0" w:line="276" w:lineRule="auto"/>
        <w:jc w:val="both"/>
        <w:rPr>
          <w:rFonts w:ascii="Times New Roman" w:hAnsi="Times New Roman" w:cs="Times New Roman"/>
          <w:b/>
          <w:sz w:val="20"/>
          <w:szCs w:val="20"/>
          <w:lang w:val="en-GB"/>
        </w:rPr>
      </w:pPr>
    </w:p>
    <w:p w14:paraId="61161E49" w14:textId="7390A757" w:rsidR="00783102" w:rsidRDefault="00783102" w:rsidP="00E21DEB">
      <w:pPr>
        <w:spacing w:after="0" w:line="276" w:lineRule="auto"/>
        <w:jc w:val="both"/>
        <w:rPr>
          <w:rFonts w:ascii="Times New Roman" w:hAnsi="Times New Roman" w:cs="Times New Roman"/>
          <w:sz w:val="20"/>
          <w:szCs w:val="20"/>
          <w:lang w:val="en-GB"/>
        </w:rPr>
      </w:pPr>
      <w:r w:rsidRPr="00966F9D">
        <w:rPr>
          <w:rFonts w:ascii="Times New Roman" w:hAnsi="Times New Roman" w:cs="Times New Roman"/>
          <w:b/>
          <w:sz w:val="20"/>
          <w:szCs w:val="20"/>
          <w:lang w:val="en-GB"/>
        </w:rPr>
        <w:t>Table 3</w:t>
      </w:r>
      <w:r w:rsidRPr="00966F9D">
        <w:rPr>
          <w:rFonts w:ascii="Times New Roman" w:hAnsi="Times New Roman" w:cs="Times New Roman"/>
          <w:sz w:val="20"/>
          <w:szCs w:val="20"/>
          <w:lang w:val="en-GB"/>
        </w:rPr>
        <w:t xml:space="preserve"> Genome features and gene structure statistics of cumin</w:t>
      </w:r>
    </w:p>
    <w:p w14:paraId="43842A9E" w14:textId="77777777" w:rsidR="000B172F" w:rsidRPr="00966F9D" w:rsidRDefault="000B172F" w:rsidP="00E21DEB">
      <w:pPr>
        <w:spacing w:after="0" w:line="276" w:lineRule="auto"/>
        <w:jc w:val="both"/>
        <w:rPr>
          <w:rFonts w:ascii="Times New Roman" w:hAnsi="Times New Roman" w:cs="Times New Roman"/>
          <w:sz w:val="20"/>
          <w:szCs w:val="20"/>
          <w:lang w:val="en-GB"/>
        </w:rPr>
      </w:pP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38"/>
        <w:gridCol w:w="1657"/>
      </w:tblGrid>
      <w:tr w:rsidR="00783102" w:rsidRPr="00966F9D" w14:paraId="78077199" w14:textId="77777777" w:rsidTr="0018758E">
        <w:trPr>
          <w:trHeight w:val="251"/>
        </w:trPr>
        <w:tc>
          <w:tcPr>
            <w:tcW w:w="2738" w:type="dxa"/>
            <w:tcBorders>
              <w:top w:val="single" w:sz="4" w:space="0" w:color="auto"/>
              <w:bottom w:val="single" w:sz="4" w:space="0" w:color="auto"/>
            </w:tcBorders>
            <w:vAlign w:val="center"/>
          </w:tcPr>
          <w:p w14:paraId="2894CA36" w14:textId="77777777" w:rsidR="00783102" w:rsidRPr="00966F9D" w:rsidRDefault="00783102" w:rsidP="0018758E">
            <w:pPr>
              <w:pStyle w:val="Heading5"/>
              <w:spacing w:line="360" w:lineRule="auto"/>
              <w:jc w:val="both"/>
              <w:rPr>
                <w:rFonts w:ascii="Times New Roman" w:hAnsi="Times New Roman" w:cs="Times New Roman"/>
                <w:b/>
                <w:bCs/>
                <w:color w:val="auto"/>
                <w:sz w:val="20"/>
                <w:szCs w:val="20"/>
              </w:rPr>
            </w:pPr>
            <w:r w:rsidRPr="00966F9D">
              <w:rPr>
                <w:rFonts w:ascii="Times New Roman" w:hAnsi="Times New Roman" w:cs="Times New Roman"/>
                <w:b/>
                <w:bCs/>
                <w:color w:val="auto"/>
                <w:sz w:val="20"/>
                <w:szCs w:val="20"/>
              </w:rPr>
              <w:t>Parameter</w:t>
            </w:r>
          </w:p>
        </w:tc>
        <w:tc>
          <w:tcPr>
            <w:tcW w:w="1657" w:type="dxa"/>
            <w:tcBorders>
              <w:top w:val="single" w:sz="4" w:space="0" w:color="auto"/>
              <w:bottom w:val="single" w:sz="4" w:space="0" w:color="auto"/>
            </w:tcBorders>
            <w:vAlign w:val="center"/>
          </w:tcPr>
          <w:p w14:paraId="6F1E49F0" w14:textId="77777777" w:rsidR="00783102" w:rsidRPr="00966F9D" w:rsidRDefault="00783102" w:rsidP="0018758E">
            <w:pPr>
              <w:pStyle w:val="Heading5"/>
              <w:spacing w:line="360" w:lineRule="auto"/>
              <w:ind w:left="174"/>
              <w:jc w:val="both"/>
              <w:rPr>
                <w:rFonts w:ascii="Times New Roman" w:hAnsi="Times New Roman" w:cs="Times New Roman"/>
                <w:b/>
                <w:bCs/>
                <w:iCs/>
                <w:color w:val="auto"/>
                <w:sz w:val="20"/>
                <w:szCs w:val="20"/>
              </w:rPr>
            </w:pPr>
            <w:r w:rsidRPr="00966F9D">
              <w:rPr>
                <w:rFonts w:ascii="Times New Roman" w:hAnsi="Times New Roman" w:cs="Times New Roman"/>
                <w:b/>
                <w:bCs/>
                <w:iCs/>
                <w:color w:val="auto"/>
                <w:sz w:val="20"/>
                <w:szCs w:val="20"/>
              </w:rPr>
              <w:t>Value</w:t>
            </w:r>
          </w:p>
        </w:tc>
      </w:tr>
      <w:tr w:rsidR="00783102" w:rsidRPr="00966F9D" w14:paraId="5148F61E" w14:textId="77777777" w:rsidTr="0018758E">
        <w:trPr>
          <w:trHeight w:val="251"/>
        </w:trPr>
        <w:tc>
          <w:tcPr>
            <w:tcW w:w="2738" w:type="dxa"/>
            <w:tcBorders>
              <w:top w:val="single" w:sz="4" w:space="0" w:color="auto"/>
            </w:tcBorders>
            <w:vAlign w:val="center"/>
          </w:tcPr>
          <w:p w14:paraId="509DECB2"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Genome GC (%)</w:t>
            </w:r>
          </w:p>
        </w:tc>
        <w:tc>
          <w:tcPr>
            <w:tcW w:w="1657" w:type="dxa"/>
            <w:tcBorders>
              <w:top w:val="single" w:sz="4" w:space="0" w:color="auto"/>
            </w:tcBorders>
            <w:vAlign w:val="center"/>
          </w:tcPr>
          <w:p w14:paraId="558E5B14"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37.37%</w:t>
            </w:r>
          </w:p>
        </w:tc>
      </w:tr>
      <w:tr w:rsidR="00783102" w:rsidRPr="00966F9D" w14:paraId="5CEE720B" w14:textId="77777777" w:rsidTr="0018758E">
        <w:trPr>
          <w:trHeight w:val="251"/>
        </w:trPr>
        <w:tc>
          <w:tcPr>
            <w:tcW w:w="2738" w:type="dxa"/>
            <w:vAlign w:val="center"/>
          </w:tcPr>
          <w:p w14:paraId="7716AD4B"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Exon region size (bp)</w:t>
            </w:r>
          </w:p>
        </w:tc>
        <w:tc>
          <w:tcPr>
            <w:tcW w:w="1657" w:type="dxa"/>
            <w:vAlign w:val="center"/>
          </w:tcPr>
          <w:p w14:paraId="3C0312A1"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4,970,297</w:t>
            </w:r>
          </w:p>
        </w:tc>
      </w:tr>
      <w:tr w:rsidR="00783102" w:rsidRPr="00966F9D" w14:paraId="5AB6FFC4" w14:textId="77777777" w:rsidTr="0018758E">
        <w:trPr>
          <w:trHeight w:val="251"/>
        </w:trPr>
        <w:tc>
          <w:tcPr>
            <w:tcW w:w="2738" w:type="dxa"/>
            <w:vAlign w:val="center"/>
          </w:tcPr>
          <w:p w14:paraId="4299FBBE"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Exon region (%)</w:t>
            </w:r>
          </w:p>
        </w:tc>
        <w:tc>
          <w:tcPr>
            <w:tcW w:w="1657" w:type="dxa"/>
            <w:vAlign w:val="center"/>
          </w:tcPr>
          <w:p w14:paraId="285B8982"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0.58</w:t>
            </w:r>
          </w:p>
        </w:tc>
      </w:tr>
      <w:tr w:rsidR="00783102" w:rsidRPr="00966F9D" w14:paraId="6A7F0EC2" w14:textId="77777777" w:rsidTr="0018758E">
        <w:trPr>
          <w:trHeight w:val="251"/>
        </w:trPr>
        <w:tc>
          <w:tcPr>
            <w:tcW w:w="2738" w:type="dxa"/>
            <w:vAlign w:val="center"/>
          </w:tcPr>
          <w:p w14:paraId="397EDD3E"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Exon region GC (%)</w:t>
            </w:r>
          </w:p>
        </w:tc>
        <w:tc>
          <w:tcPr>
            <w:tcW w:w="1657" w:type="dxa"/>
            <w:vAlign w:val="center"/>
          </w:tcPr>
          <w:p w14:paraId="52FA6199"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42.06</w:t>
            </w:r>
          </w:p>
        </w:tc>
      </w:tr>
      <w:tr w:rsidR="00783102" w:rsidRPr="00966F9D" w14:paraId="2243EDB2" w14:textId="77777777" w:rsidTr="0018758E">
        <w:trPr>
          <w:trHeight w:val="251"/>
        </w:trPr>
        <w:tc>
          <w:tcPr>
            <w:tcW w:w="2738" w:type="dxa"/>
            <w:vAlign w:val="center"/>
          </w:tcPr>
          <w:p w14:paraId="27662310"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Gene number</w:t>
            </w:r>
          </w:p>
        </w:tc>
        <w:tc>
          <w:tcPr>
            <w:tcW w:w="1657" w:type="dxa"/>
            <w:vAlign w:val="center"/>
          </w:tcPr>
          <w:p w14:paraId="145BD696"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37,342</w:t>
            </w:r>
          </w:p>
        </w:tc>
      </w:tr>
      <w:tr w:rsidR="00783102" w:rsidRPr="00966F9D" w14:paraId="7B1DCC1B" w14:textId="77777777" w:rsidTr="0018758E">
        <w:trPr>
          <w:trHeight w:val="251"/>
        </w:trPr>
        <w:tc>
          <w:tcPr>
            <w:tcW w:w="2738" w:type="dxa"/>
            <w:vAlign w:val="center"/>
          </w:tcPr>
          <w:p w14:paraId="230277CB"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Genes in families</w:t>
            </w:r>
          </w:p>
        </w:tc>
        <w:tc>
          <w:tcPr>
            <w:tcW w:w="1657" w:type="dxa"/>
            <w:vAlign w:val="center"/>
          </w:tcPr>
          <w:p w14:paraId="30BA6E14"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27,549</w:t>
            </w:r>
          </w:p>
        </w:tc>
      </w:tr>
      <w:tr w:rsidR="00783102" w:rsidRPr="00966F9D" w14:paraId="7AE996C1" w14:textId="77777777" w:rsidTr="0018758E">
        <w:trPr>
          <w:trHeight w:val="251"/>
        </w:trPr>
        <w:tc>
          <w:tcPr>
            <w:tcW w:w="2738" w:type="dxa"/>
            <w:vAlign w:val="center"/>
          </w:tcPr>
          <w:p w14:paraId="412C15A7" w14:textId="77777777" w:rsidR="00783102" w:rsidRPr="00966F9D" w:rsidRDefault="00783102" w:rsidP="0018758E">
            <w:pPr>
              <w:spacing w:line="360" w:lineRule="auto"/>
              <w:jc w:val="both"/>
              <w:rPr>
                <w:rFonts w:ascii="Times New Roman" w:hAnsi="Times New Roman" w:cs="Times New Roman"/>
                <w:sz w:val="20"/>
                <w:szCs w:val="20"/>
              </w:rPr>
            </w:pPr>
            <w:proofErr w:type="spellStart"/>
            <w:r w:rsidRPr="00966F9D">
              <w:rPr>
                <w:rFonts w:ascii="Times New Roman" w:hAnsi="Times New Roman" w:cs="Times New Roman"/>
                <w:sz w:val="20"/>
                <w:szCs w:val="20"/>
              </w:rPr>
              <w:t>Unclustered</w:t>
            </w:r>
            <w:proofErr w:type="spellEnd"/>
            <w:r w:rsidRPr="00966F9D">
              <w:rPr>
                <w:rFonts w:ascii="Times New Roman" w:hAnsi="Times New Roman" w:cs="Times New Roman"/>
                <w:sz w:val="20"/>
                <w:szCs w:val="20"/>
              </w:rPr>
              <w:t xml:space="preserve"> genes</w:t>
            </w:r>
          </w:p>
        </w:tc>
        <w:tc>
          <w:tcPr>
            <w:tcW w:w="1657" w:type="dxa"/>
            <w:vAlign w:val="center"/>
          </w:tcPr>
          <w:p w14:paraId="53478C98"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9,763</w:t>
            </w:r>
          </w:p>
        </w:tc>
      </w:tr>
      <w:tr w:rsidR="00783102" w:rsidRPr="00966F9D" w14:paraId="590FBA63" w14:textId="77777777" w:rsidTr="0018758E">
        <w:trPr>
          <w:trHeight w:val="251"/>
        </w:trPr>
        <w:tc>
          <w:tcPr>
            <w:tcW w:w="2738" w:type="dxa"/>
            <w:vAlign w:val="center"/>
          </w:tcPr>
          <w:p w14:paraId="6E496DC3"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Family number</w:t>
            </w:r>
          </w:p>
        </w:tc>
        <w:tc>
          <w:tcPr>
            <w:tcW w:w="1657" w:type="dxa"/>
            <w:vAlign w:val="center"/>
          </w:tcPr>
          <w:p w14:paraId="1204B13A"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15,164</w:t>
            </w:r>
          </w:p>
        </w:tc>
      </w:tr>
      <w:tr w:rsidR="00783102" w:rsidRPr="00966F9D" w14:paraId="41C20B43" w14:textId="77777777" w:rsidTr="0018758E">
        <w:trPr>
          <w:trHeight w:val="251"/>
        </w:trPr>
        <w:tc>
          <w:tcPr>
            <w:tcW w:w="2738" w:type="dxa"/>
            <w:vAlign w:val="center"/>
          </w:tcPr>
          <w:p w14:paraId="4B6E4A45"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Average genes per family</w:t>
            </w:r>
          </w:p>
        </w:tc>
        <w:tc>
          <w:tcPr>
            <w:tcW w:w="1657" w:type="dxa"/>
            <w:vAlign w:val="center"/>
          </w:tcPr>
          <w:p w14:paraId="61241EE4"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1.82</w:t>
            </w:r>
          </w:p>
        </w:tc>
      </w:tr>
      <w:tr w:rsidR="00783102" w:rsidRPr="00966F9D" w14:paraId="27E9B125" w14:textId="77777777" w:rsidTr="0018758E">
        <w:trPr>
          <w:trHeight w:val="241"/>
        </w:trPr>
        <w:tc>
          <w:tcPr>
            <w:tcW w:w="2738" w:type="dxa"/>
            <w:vAlign w:val="center"/>
          </w:tcPr>
          <w:p w14:paraId="4C36DB89"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mRNA number</w:t>
            </w:r>
          </w:p>
        </w:tc>
        <w:tc>
          <w:tcPr>
            <w:tcW w:w="1657" w:type="dxa"/>
            <w:vAlign w:val="center"/>
          </w:tcPr>
          <w:p w14:paraId="6F90FA92"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37,342</w:t>
            </w:r>
          </w:p>
        </w:tc>
      </w:tr>
      <w:tr w:rsidR="00783102" w:rsidRPr="00966F9D" w14:paraId="67CDD006" w14:textId="77777777" w:rsidTr="0018758E">
        <w:trPr>
          <w:trHeight w:val="251"/>
        </w:trPr>
        <w:tc>
          <w:tcPr>
            <w:tcW w:w="2738" w:type="dxa"/>
            <w:vAlign w:val="center"/>
          </w:tcPr>
          <w:p w14:paraId="4B3DA6E4"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Average mRNA length (bp)</w:t>
            </w:r>
          </w:p>
        </w:tc>
        <w:tc>
          <w:tcPr>
            <w:tcW w:w="1657" w:type="dxa"/>
            <w:vAlign w:val="center"/>
          </w:tcPr>
          <w:p w14:paraId="1738597D"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3,267</w:t>
            </w:r>
          </w:p>
        </w:tc>
      </w:tr>
      <w:tr w:rsidR="00783102" w:rsidRPr="00966F9D" w14:paraId="4C9F27E2" w14:textId="77777777" w:rsidTr="0018758E">
        <w:trPr>
          <w:trHeight w:val="251"/>
        </w:trPr>
        <w:tc>
          <w:tcPr>
            <w:tcW w:w="2738" w:type="dxa"/>
            <w:vAlign w:val="center"/>
          </w:tcPr>
          <w:p w14:paraId="5DB2582F"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Exon number</w:t>
            </w:r>
          </w:p>
        </w:tc>
        <w:tc>
          <w:tcPr>
            <w:tcW w:w="1657" w:type="dxa"/>
            <w:vAlign w:val="center"/>
          </w:tcPr>
          <w:p w14:paraId="1DEDF365"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180,591</w:t>
            </w:r>
          </w:p>
        </w:tc>
      </w:tr>
      <w:tr w:rsidR="00783102" w:rsidRPr="00966F9D" w14:paraId="0A243270" w14:textId="77777777" w:rsidTr="0018758E">
        <w:trPr>
          <w:trHeight w:val="251"/>
        </w:trPr>
        <w:tc>
          <w:tcPr>
            <w:tcW w:w="2738" w:type="dxa"/>
            <w:vAlign w:val="center"/>
          </w:tcPr>
          <w:p w14:paraId="10C9D9CD"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Average exon length (bp)</w:t>
            </w:r>
          </w:p>
        </w:tc>
        <w:tc>
          <w:tcPr>
            <w:tcW w:w="1657" w:type="dxa"/>
            <w:vAlign w:val="center"/>
          </w:tcPr>
          <w:p w14:paraId="2AB55901"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243.48</w:t>
            </w:r>
          </w:p>
        </w:tc>
      </w:tr>
      <w:tr w:rsidR="00783102" w:rsidRPr="00966F9D" w14:paraId="1AFE2789" w14:textId="77777777" w:rsidTr="0018758E">
        <w:trPr>
          <w:trHeight w:val="251"/>
        </w:trPr>
        <w:tc>
          <w:tcPr>
            <w:tcW w:w="2738" w:type="dxa"/>
            <w:vAlign w:val="center"/>
          </w:tcPr>
          <w:p w14:paraId="29AFB992" w14:textId="77777777" w:rsidR="00783102" w:rsidRPr="00966F9D" w:rsidRDefault="00783102" w:rsidP="0018758E">
            <w:pPr>
              <w:spacing w:line="360" w:lineRule="auto"/>
              <w:jc w:val="both"/>
              <w:rPr>
                <w:rFonts w:ascii="Times New Roman" w:hAnsi="Times New Roman" w:cs="Times New Roman"/>
                <w:sz w:val="20"/>
                <w:szCs w:val="20"/>
              </w:rPr>
            </w:pPr>
            <w:r w:rsidRPr="00966F9D">
              <w:rPr>
                <w:rFonts w:ascii="Times New Roman" w:hAnsi="Times New Roman" w:cs="Times New Roman"/>
                <w:sz w:val="20"/>
                <w:szCs w:val="20"/>
              </w:rPr>
              <w:t>Exon No. per gene</w:t>
            </w:r>
          </w:p>
        </w:tc>
        <w:tc>
          <w:tcPr>
            <w:tcW w:w="1657" w:type="dxa"/>
            <w:vAlign w:val="center"/>
          </w:tcPr>
          <w:p w14:paraId="556EE96F" w14:textId="77777777" w:rsidR="00783102" w:rsidRPr="00966F9D" w:rsidRDefault="00783102" w:rsidP="0018758E">
            <w:pPr>
              <w:spacing w:line="360" w:lineRule="auto"/>
              <w:ind w:left="174"/>
              <w:jc w:val="both"/>
              <w:rPr>
                <w:rFonts w:ascii="Times New Roman" w:hAnsi="Times New Roman" w:cs="Times New Roman"/>
                <w:sz w:val="20"/>
                <w:szCs w:val="20"/>
              </w:rPr>
            </w:pPr>
            <w:r w:rsidRPr="00966F9D">
              <w:rPr>
                <w:rFonts w:ascii="Times New Roman" w:hAnsi="Times New Roman" w:cs="Times New Roman"/>
                <w:sz w:val="20"/>
                <w:szCs w:val="20"/>
              </w:rPr>
              <w:t>4.83</w:t>
            </w:r>
          </w:p>
        </w:tc>
      </w:tr>
    </w:tbl>
    <w:p w14:paraId="0C68FAB1" w14:textId="77777777" w:rsidR="00966F9D" w:rsidRDefault="00966F9D" w:rsidP="00070B1A">
      <w:pPr>
        <w:autoSpaceDE w:val="0"/>
        <w:autoSpaceDN w:val="0"/>
        <w:adjustRightInd w:val="0"/>
        <w:spacing w:after="0" w:line="276" w:lineRule="auto"/>
        <w:jc w:val="both"/>
        <w:rPr>
          <w:rFonts w:ascii="Times New Roman" w:hAnsi="Times New Roman" w:cs="Times New Roman"/>
          <w:color w:val="000000" w:themeColor="text1"/>
          <w:sz w:val="20"/>
          <w:szCs w:val="20"/>
        </w:rPr>
      </w:pPr>
    </w:p>
    <w:p w14:paraId="021D85F4" w14:textId="77777777" w:rsidR="004A63ED" w:rsidRDefault="004A63ED" w:rsidP="000B172F">
      <w:pPr>
        <w:autoSpaceDE w:val="0"/>
        <w:autoSpaceDN w:val="0"/>
        <w:adjustRightInd w:val="0"/>
        <w:spacing w:after="0" w:line="360" w:lineRule="auto"/>
        <w:jc w:val="both"/>
        <w:rPr>
          <w:rFonts w:ascii="Times New Roman" w:hAnsi="Times New Roman" w:cs="Times New Roman"/>
          <w:color w:val="000000" w:themeColor="text1"/>
          <w:sz w:val="20"/>
          <w:szCs w:val="20"/>
        </w:rPr>
      </w:pPr>
    </w:p>
    <w:p w14:paraId="135EFE9C" w14:textId="5E3C1081" w:rsidR="00FE39E1" w:rsidRDefault="00FE39E1" w:rsidP="000B172F">
      <w:pPr>
        <w:autoSpaceDE w:val="0"/>
        <w:autoSpaceDN w:val="0"/>
        <w:adjustRightInd w:val="0"/>
        <w:spacing w:after="0" w:line="360" w:lineRule="auto"/>
        <w:jc w:val="both"/>
        <w:rPr>
          <w:rFonts w:ascii="Times New Roman" w:hAnsi="Times New Roman" w:cs="Times New Roman"/>
          <w:color w:val="000000" w:themeColor="text1"/>
          <w:sz w:val="20"/>
          <w:szCs w:val="20"/>
        </w:rPr>
      </w:pPr>
      <w:r w:rsidRPr="00222448">
        <w:rPr>
          <w:rFonts w:ascii="Times New Roman" w:hAnsi="Times New Roman" w:cs="Times New Roman"/>
          <w:color w:val="000000" w:themeColor="text1"/>
          <w:sz w:val="20"/>
          <w:szCs w:val="20"/>
        </w:rPr>
        <w:t xml:space="preserve">The predicted gene set provides a comprehensive resource for functional genomics studies and offers </w:t>
      </w:r>
      <w:r w:rsidRPr="00222448">
        <w:rPr>
          <w:rFonts w:ascii="Times New Roman" w:hAnsi="Times New Roman" w:cs="Times New Roman"/>
          <w:color w:val="000000" w:themeColor="text1"/>
          <w:sz w:val="20"/>
          <w:szCs w:val="20"/>
        </w:rPr>
        <w:t>insights into pathways underlying important agronomic and nutritional traits in cumin.</w:t>
      </w:r>
      <w:r w:rsidRPr="00222448">
        <w:rPr>
          <w:rFonts w:ascii="Times New Roman" w:hAnsi="Times New Roman" w:cs="Times New Roman"/>
          <w:bCs/>
          <w:color w:val="000000" w:themeColor="text1"/>
          <w:sz w:val="20"/>
          <w:szCs w:val="20"/>
          <w:lang w:val="en-GB"/>
        </w:rPr>
        <w:t xml:space="preserve"> A total of 37,342 genes were predicted, with an average mRNA length of 3,267 bp and an average of 4.83 exons per gene. Exons collectively span ~0.58% of the genome, with a GC content of 42.06%, while the overall genome GC cont</w:t>
      </w:r>
      <w:r w:rsidR="00B40D6A" w:rsidRPr="00222448">
        <w:rPr>
          <w:rFonts w:ascii="Times New Roman" w:hAnsi="Times New Roman" w:cs="Times New Roman"/>
          <w:bCs/>
          <w:color w:val="000000" w:themeColor="text1"/>
          <w:sz w:val="20"/>
          <w:szCs w:val="20"/>
          <w:lang w:val="en-GB"/>
        </w:rPr>
        <w:t>ent is 37.37</w:t>
      </w:r>
      <w:r w:rsidRPr="00222448">
        <w:rPr>
          <w:rFonts w:ascii="Times New Roman" w:hAnsi="Times New Roman" w:cs="Times New Roman"/>
          <w:bCs/>
          <w:color w:val="000000" w:themeColor="text1"/>
          <w:sz w:val="20"/>
          <w:szCs w:val="20"/>
          <w:lang w:val="en-GB"/>
        </w:rPr>
        <w:t>%.</w:t>
      </w:r>
      <w:r w:rsidR="002F200D" w:rsidRPr="00222448">
        <w:rPr>
          <w:rFonts w:ascii="Times New Roman" w:hAnsi="Times New Roman" w:cs="Times New Roman"/>
          <w:bCs/>
          <w:color w:val="000000" w:themeColor="text1"/>
          <w:sz w:val="20"/>
          <w:szCs w:val="20"/>
          <w:lang w:val="en-GB"/>
        </w:rPr>
        <w:t xml:space="preserve"> </w:t>
      </w:r>
      <w:r w:rsidR="00BA1366" w:rsidRPr="00222448">
        <w:rPr>
          <w:rFonts w:ascii="Times New Roman" w:hAnsi="Times New Roman" w:cs="Times New Roman"/>
          <w:color w:val="000000" w:themeColor="text1"/>
          <w:sz w:val="20"/>
          <w:szCs w:val="20"/>
        </w:rPr>
        <w:t>A search was conducted for sequence similarity against public databases to explore potential functions of putative genes</w:t>
      </w:r>
      <w:r w:rsidRPr="00222448">
        <w:rPr>
          <w:rFonts w:ascii="Times New Roman" w:hAnsi="Times New Roman" w:cs="Times New Roman"/>
          <w:color w:val="000000" w:themeColor="text1"/>
          <w:sz w:val="20"/>
          <w:szCs w:val="20"/>
        </w:rPr>
        <w:t xml:space="preserve">. </w:t>
      </w:r>
      <w:r w:rsidR="00265826" w:rsidRPr="00222448">
        <w:rPr>
          <w:rFonts w:ascii="Times New Roman" w:hAnsi="Times New Roman" w:cs="Times New Roman"/>
          <w:color w:val="000000" w:themeColor="text1"/>
          <w:sz w:val="20"/>
          <w:szCs w:val="20"/>
        </w:rPr>
        <w:t xml:space="preserve">A cumulative of 34,143 genes were annotated utilizing the Nr, </w:t>
      </w:r>
      <w:proofErr w:type="spellStart"/>
      <w:r w:rsidR="00265826" w:rsidRPr="00222448">
        <w:rPr>
          <w:rFonts w:ascii="Times New Roman" w:hAnsi="Times New Roman" w:cs="Times New Roman"/>
          <w:color w:val="000000" w:themeColor="text1"/>
          <w:sz w:val="20"/>
          <w:szCs w:val="20"/>
        </w:rPr>
        <w:t>I</w:t>
      </w:r>
      <w:r w:rsidR="001B323A" w:rsidRPr="00222448">
        <w:rPr>
          <w:rFonts w:ascii="Times New Roman" w:hAnsi="Times New Roman" w:cs="Times New Roman"/>
          <w:color w:val="000000" w:themeColor="text1"/>
          <w:sz w:val="20"/>
          <w:szCs w:val="20"/>
        </w:rPr>
        <w:t>nterPro</w:t>
      </w:r>
      <w:proofErr w:type="spellEnd"/>
      <w:r w:rsidR="001B323A" w:rsidRPr="00222448">
        <w:rPr>
          <w:rFonts w:ascii="Times New Roman" w:hAnsi="Times New Roman" w:cs="Times New Roman"/>
          <w:color w:val="000000" w:themeColor="text1"/>
          <w:sz w:val="20"/>
          <w:szCs w:val="20"/>
        </w:rPr>
        <w:t xml:space="preserve">, GO, and KEGG databases </w:t>
      </w:r>
      <w:r w:rsidR="005658C9" w:rsidRPr="00222448">
        <w:rPr>
          <w:rFonts w:ascii="Times New Roman" w:hAnsi="Times New Roman" w:cs="Times New Roman"/>
          <w:color w:val="000000" w:themeColor="text1"/>
          <w:sz w:val="20"/>
          <w:szCs w:val="20"/>
        </w:rPr>
        <w:t>(Table </w:t>
      </w:r>
      <w:r w:rsidR="00B40D6A" w:rsidRPr="00222448">
        <w:rPr>
          <w:rFonts w:ascii="Times New Roman" w:hAnsi="Times New Roman" w:cs="Times New Roman"/>
          <w:color w:val="000000" w:themeColor="text1"/>
          <w:sz w:val="20"/>
          <w:szCs w:val="20"/>
        </w:rPr>
        <w:t>S3</w:t>
      </w:r>
      <w:r w:rsidRPr="00222448">
        <w:rPr>
          <w:rFonts w:ascii="Times New Roman" w:hAnsi="Times New Roman" w:cs="Times New Roman"/>
          <w:color w:val="000000" w:themeColor="text1"/>
          <w:sz w:val="20"/>
          <w:szCs w:val="20"/>
        </w:rPr>
        <w:t>)</w:t>
      </w:r>
      <w:r w:rsidR="00924145" w:rsidRPr="00222448">
        <w:rPr>
          <w:rFonts w:ascii="Times New Roman" w:hAnsi="Times New Roman" w:cs="Times New Roman"/>
          <w:color w:val="000000" w:themeColor="text1"/>
          <w:sz w:val="20"/>
          <w:szCs w:val="20"/>
        </w:rPr>
        <w:t xml:space="preserve">. Data in table reveal </w:t>
      </w:r>
      <w:r w:rsidRPr="00222448">
        <w:rPr>
          <w:rFonts w:ascii="Times New Roman" w:hAnsi="Times New Roman" w:cs="Times New Roman"/>
          <w:color w:val="000000" w:themeColor="text1"/>
          <w:sz w:val="20"/>
          <w:szCs w:val="20"/>
        </w:rPr>
        <w:t>the functional annotation of predicted gene models in the cumin genome. Homology- and domain-based sear</w:t>
      </w:r>
      <w:r w:rsidR="00105626" w:rsidRPr="00222448">
        <w:rPr>
          <w:rFonts w:ascii="Times New Roman" w:hAnsi="Times New Roman" w:cs="Times New Roman"/>
          <w:color w:val="000000" w:themeColor="text1"/>
          <w:sz w:val="20"/>
          <w:szCs w:val="20"/>
        </w:rPr>
        <w:t xml:space="preserve">ches against </w:t>
      </w:r>
      <w:r w:rsidR="00747EB7" w:rsidRPr="00222448">
        <w:rPr>
          <w:rFonts w:ascii="Times New Roman" w:hAnsi="Times New Roman" w:cs="Times New Roman"/>
          <w:color w:val="000000" w:themeColor="text1"/>
          <w:sz w:val="20"/>
          <w:szCs w:val="20"/>
        </w:rPr>
        <w:t xml:space="preserve">the NCBI Nr, </w:t>
      </w:r>
      <w:proofErr w:type="spellStart"/>
      <w:r w:rsidR="00747EB7" w:rsidRPr="00222448">
        <w:rPr>
          <w:rFonts w:ascii="Times New Roman" w:hAnsi="Times New Roman" w:cs="Times New Roman"/>
          <w:color w:val="000000" w:themeColor="text1"/>
          <w:sz w:val="20"/>
          <w:szCs w:val="20"/>
        </w:rPr>
        <w:t>InterPro</w:t>
      </w:r>
      <w:proofErr w:type="spellEnd"/>
      <w:r w:rsidR="00747EB7" w:rsidRPr="00222448">
        <w:rPr>
          <w:rFonts w:ascii="Times New Roman" w:hAnsi="Times New Roman" w:cs="Times New Roman"/>
          <w:color w:val="000000" w:themeColor="text1"/>
          <w:sz w:val="20"/>
          <w:szCs w:val="20"/>
        </w:rPr>
        <w:t>, GO, and KEGG databases identified annotations for most</w:t>
      </w:r>
      <w:r w:rsidRPr="00222448">
        <w:rPr>
          <w:rFonts w:ascii="Times New Roman" w:hAnsi="Times New Roman" w:cs="Times New Roman"/>
          <w:color w:val="000000" w:themeColor="text1"/>
          <w:sz w:val="20"/>
          <w:szCs w:val="20"/>
        </w:rPr>
        <w:t xml:space="preserve"> predicted genes. The number of annotations often exceeds the number of sequences </w:t>
      </w:r>
      <w:r w:rsidR="00960136" w:rsidRPr="00222448">
        <w:rPr>
          <w:rFonts w:ascii="Times New Roman" w:hAnsi="Times New Roman" w:cs="Times New Roman"/>
          <w:color w:val="000000" w:themeColor="text1"/>
          <w:sz w:val="20"/>
          <w:szCs w:val="20"/>
        </w:rPr>
        <w:t>because genes can have multiple functional assignments, providing a comprehensive overview of the cumin genome's functional potential</w:t>
      </w:r>
      <w:r w:rsidRPr="00222448">
        <w:rPr>
          <w:rFonts w:ascii="Times New Roman" w:hAnsi="Times New Roman" w:cs="Times New Roman"/>
          <w:color w:val="000000" w:themeColor="text1"/>
          <w:sz w:val="20"/>
          <w:szCs w:val="20"/>
        </w:rPr>
        <w:t>.</w:t>
      </w:r>
    </w:p>
    <w:p w14:paraId="3A34D677" w14:textId="77777777" w:rsidR="006F20CC" w:rsidRPr="006F20CC" w:rsidRDefault="006F20CC" w:rsidP="000B172F">
      <w:pPr>
        <w:autoSpaceDE w:val="0"/>
        <w:autoSpaceDN w:val="0"/>
        <w:adjustRightInd w:val="0"/>
        <w:spacing w:after="0" w:line="360" w:lineRule="auto"/>
        <w:jc w:val="both"/>
        <w:rPr>
          <w:rFonts w:ascii="Times New Roman" w:hAnsi="Times New Roman" w:cs="Times New Roman"/>
          <w:color w:val="000000" w:themeColor="text1"/>
          <w:sz w:val="10"/>
          <w:szCs w:val="10"/>
        </w:rPr>
      </w:pPr>
    </w:p>
    <w:p w14:paraId="3E5A5534" w14:textId="17D7F061" w:rsidR="00FE39E1" w:rsidRDefault="00105626" w:rsidP="000B172F">
      <w:pPr>
        <w:pStyle w:val="NormalWeb"/>
        <w:shd w:val="clear" w:color="auto" w:fill="FFFFFF"/>
        <w:spacing w:before="0" w:beforeAutospacing="0" w:after="0" w:afterAutospacing="0" w:line="360" w:lineRule="auto"/>
        <w:jc w:val="both"/>
        <w:rPr>
          <w:color w:val="000000" w:themeColor="text1"/>
          <w:sz w:val="20"/>
          <w:szCs w:val="20"/>
        </w:rPr>
      </w:pPr>
      <w:r w:rsidRPr="00222448">
        <w:rPr>
          <w:color w:val="000000" w:themeColor="text1"/>
          <w:sz w:val="20"/>
          <w:szCs w:val="20"/>
        </w:rPr>
        <w:t>Based on the Gene Ontology</w:t>
      </w:r>
      <w:r w:rsidR="00FE39E1" w:rsidRPr="00222448">
        <w:rPr>
          <w:color w:val="000000" w:themeColor="text1"/>
          <w:sz w:val="20"/>
          <w:szCs w:val="20"/>
        </w:rPr>
        <w:t xml:space="preserve"> database, </w:t>
      </w:r>
      <w:r w:rsidR="00747EB7" w:rsidRPr="00222448">
        <w:rPr>
          <w:color w:val="000000" w:themeColor="text1"/>
          <w:sz w:val="20"/>
          <w:szCs w:val="20"/>
        </w:rPr>
        <w:t xml:space="preserve">a </w:t>
      </w:r>
      <w:r w:rsidR="00FA425D" w:rsidRPr="00222448">
        <w:rPr>
          <w:color w:val="000000" w:themeColor="text1"/>
          <w:sz w:val="20"/>
          <w:szCs w:val="20"/>
        </w:rPr>
        <w:t xml:space="preserve">total </w:t>
      </w:r>
      <w:r w:rsidR="00747EB7" w:rsidRPr="00222448">
        <w:rPr>
          <w:color w:val="000000" w:themeColor="text1"/>
          <w:sz w:val="20"/>
          <w:szCs w:val="20"/>
        </w:rPr>
        <w:t xml:space="preserve">of </w:t>
      </w:r>
      <w:r w:rsidR="00FE39E1" w:rsidRPr="00222448">
        <w:rPr>
          <w:color w:val="000000" w:themeColor="text1"/>
          <w:sz w:val="20"/>
          <w:szCs w:val="20"/>
        </w:rPr>
        <w:t xml:space="preserve">16,920 predicted genes in the cumin genome were functionally annotated </w:t>
      </w:r>
      <w:r w:rsidR="00114C69" w:rsidRPr="00222448">
        <w:rPr>
          <w:color w:val="000000" w:themeColor="text1"/>
          <w:sz w:val="20"/>
          <w:szCs w:val="20"/>
        </w:rPr>
        <w:t>across three main GO categories</w:t>
      </w:r>
      <w:r w:rsidR="00747EB7" w:rsidRPr="00222448">
        <w:rPr>
          <w:color w:val="000000" w:themeColor="text1"/>
          <w:sz w:val="20"/>
          <w:szCs w:val="20"/>
        </w:rPr>
        <w:t>,</w:t>
      </w:r>
      <w:r w:rsidR="00114C69" w:rsidRPr="00222448">
        <w:rPr>
          <w:color w:val="000000" w:themeColor="text1"/>
          <w:sz w:val="20"/>
          <w:szCs w:val="20"/>
        </w:rPr>
        <w:t xml:space="preserve"> namely</w:t>
      </w:r>
      <w:r w:rsidR="00FE39E1" w:rsidRPr="00222448">
        <w:rPr>
          <w:color w:val="000000" w:themeColor="text1"/>
          <w:sz w:val="20"/>
          <w:szCs w:val="20"/>
        </w:rPr>
        <w:t xml:space="preserve"> Biologi</w:t>
      </w:r>
      <w:r w:rsidR="00114C69" w:rsidRPr="00222448">
        <w:rPr>
          <w:color w:val="000000" w:themeColor="text1"/>
          <w:sz w:val="20"/>
          <w:szCs w:val="20"/>
        </w:rPr>
        <w:t>cal Process, Cellular Component</w:t>
      </w:r>
      <w:r w:rsidR="00FE39E1" w:rsidRPr="00222448">
        <w:rPr>
          <w:color w:val="000000" w:themeColor="text1"/>
          <w:sz w:val="20"/>
          <w:szCs w:val="20"/>
        </w:rPr>
        <w:t xml:space="preserve"> and Molecular Function, comprising 1,223 d</w:t>
      </w:r>
      <w:r w:rsidR="003339FE" w:rsidRPr="00222448">
        <w:rPr>
          <w:color w:val="000000" w:themeColor="text1"/>
          <w:sz w:val="20"/>
          <w:szCs w:val="20"/>
        </w:rPr>
        <w:t>istinct functional terms (Fig. 2</w:t>
      </w:r>
      <w:r w:rsidR="00FE39E1" w:rsidRPr="00222448">
        <w:rPr>
          <w:color w:val="000000" w:themeColor="text1"/>
          <w:sz w:val="20"/>
          <w:szCs w:val="20"/>
        </w:rPr>
        <w:t>). Among biological processes, genes associated with oxidation-reduction, protein phosphorylation, and transcriptional regulation were most abundant. For cellular components, genes were predominantly linked to membranes, nuclei, and ribosomes, while molecular function annotations highlighted protein binding, ATP binding, and kinase activities as the most represented functional categories.</w:t>
      </w:r>
    </w:p>
    <w:p w14:paraId="66744440" w14:textId="77777777" w:rsidR="00783102" w:rsidRDefault="00783102" w:rsidP="00070B1A">
      <w:pPr>
        <w:pStyle w:val="NormalWeb"/>
        <w:shd w:val="clear" w:color="auto" w:fill="FFFFFF"/>
        <w:spacing w:before="0" w:beforeAutospacing="0" w:after="0" w:afterAutospacing="0" w:line="276" w:lineRule="auto"/>
        <w:jc w:val="both"/>
        <w:rPr>
          <w:color w:val="000000" w:themeColor="text1"/>
          <w:sz w:val="20"/>
          <w:szCs w:val="20"/>
        </w:rPr>
      </w:pPr>
    </w:p>
    <w:p w14:paraId="5EAD8063" w14:textId="77777777" w:rsidR="00783102" w:rsidRDefault="00783102" w:rsidP="00070B1A">
      <w:pPr>
        <w:pStyle w:val="NormalWeb"/>
        <w:shd w:val="clear" w:color="auto" w:fill="FFFFFF"/>
        <w:spacing w:before="0" w:beforeAutospacing="0" w:after="0" w:afterAutospacing="0" w:line="276" w:lineRule="auto"/>
        <w:jc w:val="both"/>
        <w:rPr>
          <w:color w:val="000000" w:themeColor="text1"/>
          <w:sz w:val="20"/>
          <w:szCs w:val="20"/>
        </w:rPr>
        <w:sectPr w:rsidR="00783102" w:rsidSect="0019107E">
          <w:type w:val="continuous"/>
          <w:pgSz w:w="12240" w:h="15840"/>
          <w:pgMar w:top="851" w:right="1325" w:bottom="426" w:left="1440" w:header="1134" w:footer="567" w:gutter="0"/>
          <w:pgNumType w:start="41"/>
          <w:cols w:num="2" w:space="332"/>
          <w:titlePg/>
          <w:docGrid w:linePitch="360"/>
        </w:sectPr>
      </w:pPr>
    </w:p>
    <w:p w14:paraId="01AEA8F7" w14:textId="7D18A1E7" w:rsidR="00783102" w:rsidRPr="00071019" w:rsidRDefault="00783102" w:rsidP="00AF53B5">
      <w:pPr>
        <w:pStyle w:val="NormalWeb"/>
        <w:shd w:val="clear" w:color="auto" w:fill="FFFFFF"/>
        <w:spacing w:before="0" w:beforeAutospacing="0" w:after="0" w:afterAutospacing="0" w:line="276" w:lineRule="auto"/>
        <w:jc w:val="center"/>
        <w:rPr>
          <w:color w:val="000000" w:themeColor="text1"/>
          <w:sz w:val="12"/>
          <w:szCs w:val="12"/>
        </w:rPr>
      </w:pPr>
    </w:p>
    <w:p w14:paraId="534E2507"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32F2880B"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1BC6DDF0"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37AA5A73"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095D615A"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02822D31"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1255BF20" w14:textId="77777777" w:rsidR="000B172F" w:rsidRDefault="000B172F" w:rsidP="000B172F">
      <w:pPr>
        <w:spacing w:after="0" w:line="276" w:lineRule="auto"/>
        <w:jc w:val="both"/>
        <w:rPr>
          <w:rFonts w:ascii="Times New Roman" w:hAnsi="Times New Roman" w:cs="Times New Roman"/>
          <w:b/>
          <w:color w:val="000000" w:themeColor="text1"/>
          <w:sz w:val="20"/>
          <w:szCs w:val="20"/>
        </w:rPr>
      </w:pPr>
    </w:p>
    <w:p w14:paraId="3C6636AC" w14:textId="77777777" w:rsidR="004A63ED" w:rsidRDefault="004A63ED" w:rsidP="000B172F">
      <w:pPr>
        <w:spacing w:after="0" w:line="276" w:lineRule="auto"/>
        <w:jc w:val="both"/>
        <w:rPr>
          <w:rFonts w:ascii="Times New Roman" w:hAnsi="Times New Roman" w:cs="Times New Roman"/>
          <w:b/>
          <w:color w:val="000000" w:themeColor="text1"/>
          <w:sz w:val="20"/>
          <w:szCs w:val="20"/>
        </w:rPr>
      </w:pPr>
    </w:p>
    <w:p w14:paraId="7BB1E07B" w14:textId="71FDCDFC" w:rsidR="00486F07" w:rsidRDefault="00486F07" w:rsidP="000B172F">
      <w:pPr>
        <w:spacing w:after="0" w:line="276" w:lineRule="auto"/>
        <w:jc w:val="both"/>
        <w:rPr>
          <w:rFonts w:ascii="Times New Roman" w:hAnsi="Times New Roman" w:cs="Times New Roman"/>
          <w:b/>
          <w:color w:val="000000" w:themeColor="text1"/>
          <w:sz w:val="20"/>
          <w:szCs w:val="20"/>
        </w:rPr>
      </w:pPr>
      <w:r w:rsidRPr="00071019">
        <w:rPr>
          <w:rFonts w:ascii="Times New Roman" w:hAnsi="Times New Roman" w:cs="Times New Roman"/>
          <w:noProof/>
          <w:color w:val="000000" w:themeColor="text1"/>
          <w:sz w:val="20"/>
          <w:szCs w:val="20"/>
          <w:lang w:val="en-IN"/>
        </w:rPr>
        <w:drawing>
          <wp:inline distT="0" distB="0" distL="0" distR="0" wp14:anchorId="30D42DC4" wp14:editId="6FB1C4D5">
            <wp:extent cx="6016625" cy="3968115"/>
            <wp:effectExtent l="0" t="0" r="3175" b="0"/>
            <wp:docPr id="14714044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6625" cy="3968115"/>
                    </a:xfrm>
                    <a:prstGeom prst="rect">
                      <a:avLst/>
                    </a:prstGeom>
                    <a:noFill/>
                    <a:ln>
                      <a:noFill/>
                    </a:ln>
                  </pic:spPr>
                </pic:pic>
              </a:graphicData>
            </a:graphic>
          </wp:inline>
        </w:drawing>
      </w:r>
    </w:p>
    <w:p w14:paraId="59DE59E8" w14:textId="1D951777" w:rsidR="000B172F" w:rsidRDefault="000B172F" w:rsidP="000B172F">
      <w:pPr>
        <w:spacing w:after="0" w:line="276" w:lineRule="auto"/>
        <w:jc w:val="both"/>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Fig. 2</w:t>
      </w:r>
      <w:r w:rsidRPr="00222448">
        <w:rPr>
          <w:rFonts w:ascii="Times New Roman" w:hAnsi="Times New Roman" w:cs="Times New Roman"/>
          <w:color w:val="000000" w:themeColor="text1"/>
          <w:sz w:val="20"/>
          <w:szCs w:val="20"/>
        </w:rPr>
        <w:t xml:space="preserve"> Functional classification of cumin genes based on Gene Ontology (GO) annotations, showing the distribution across Biological Process (light green), Cellular Component (green), and Molecular Function (blue) categories</w:t>
      </w:r>
    </w:p>
    <w:p w14:paraId="422C016F" w14:textId="502459C7" w:rsidR="000B172F" w:rsidRPr="00071019" w:rsidRDefault="000B172F" w:rsidP="000B172F">
      <w:pPr>
        <w:spacing w:after="0" w:line="276" w:lineRule="auto"/>
        <w:jc w:val="both"/>
        <w:rPr>
          <w:rFonts w:ascii="Times New Roman" w:hAnsi="Times New Roman" w:cs="Times New Roman"/>
          <w:color w:val="000000" w:themeColor="text1"/>
          <w:sz w:val="20"/>
          <w:szCs w:val="20"/>
          <w:lang w:val="en-IN"/>
        </w:rPr>
      </w:pPr>
    </w:p>
    <w:p w14:paraId="2D3FC53C" w14:textId="77777777" w:rsidR="000B172F" w:rsidRPr="00E169C5" w:rsidRDefault="000B172F" w:rsidP="000B172F">
      <w:pPr>
        <w:spacing w:after="0" w:line="276" w:lineRule="auto"/>
        <w:rPr>
          <w:rFonts w:ascii="Times New Roman" w:hAnsi="Times New Roman" w:cs="Times New Roman"/>
          <w:color w:val="000000" w:themeColor="text1"/>
          <w:sz w:val="20"/>
          <w:szCs w:val="20"/>
        </w:rPr>
        <w:sectPr w:rsidR="000B172F" w:rsidRPr="00E169C5" w:rsidSect="000B172F">
          <w:type w:val="continuous"/>
          <w:pgSz w:w="12240" w:h="15840"/>
          <w:pgMar w:top="851" w:right="1325" w:bottom="426" w:left="1440" w:header="1134" w:footer="567" w:gutter="0"/>
          <w:pgNumType w:start="41"/>
          <w:cols w:space="332"/>
          <w:titlePg/>
          <w:docGrid w:linePitch="360"/>
        </w:sectPr>
      </w:pPr>
    </w:p>
    <w:p w14:paraId="28A9BC6F" w14:textId="509BF2B8" w:rsidR="00FA2240" w:rsidRDefault="00FE39E1" w:rsidP="000B172F">
      <w:pPr>
        <w:pStyle w:val="NormalWeb"/>
        <w:shd w:val="clear" w:color="auto" w:fill="FFFFFF"/>
        <w:spacing w:before="0" w:beforeAutospacing="0" w:after="0" w:afterAutospacing="0" w:line="360" w:lineRule="auto"/>
        <w:jc w:val="both"/>
        <w:rPr>
          <w:color w:val="000000" w:themeColor="text1"/>
          <w:sz w:val="20"/>
          <w:szCs w:val="20"/>
        </w:rPr>
      </w:pPr>
      <w:r w:rsidRPr="00222448">
        <w:rPr>
          <w:color w:val="000000" w:themeColor="text1"/>
          <w:sz w:val="20"/>
          <w:szCs w:val="20"/>
        </w:rPr>
        <w:t xml:space="preserve">Based on pairwise protein sequence similarities, we </w:t>
      </w:r>
      <w:proofErr w:type="spellStart"/>
      <w:r w:rsidR="00694B75" w:rsidRPr="00222448">
        <w:rPr>
          <w:color w:val="000000" w:themeColor="text1"/>
          <w:sz w:val="20"/>
          <w:szCs w:val="20"/>
        </w:rPr>
        <w:t>analysed</w:t>
      </w:r>
      <w:proofErr w:type="spellEnd"/>
      <w:r w:rsidR="00694B75" w:rsidRPr="00222448">
        <w:rPr>
          <w:color w:val="000000" w:themeColor="text1"/>
          <w:sz w:val="20"/>
          <w:szCs w:val="20"/>
        </w:rPr>
        <w:t xml:space="preserve"> the cumin genome for gene families</w:t>
      </w:r>
      <w:r w:rsidR="00FA425D" w:rsidRPr="00222448">
        <w:rPr>
          <w:color w:val="000000" w:themeColor="text1"/>
          <w:sz w:val="20"/>
          <w:szCs w:val="20"/>
        </w:rPr>
        <w:t>. Cumulatively, 27,549 genes were grouped into 15,164 gene family clusters</w:t>
      </w:r>
      <w:r w:rsidRPr="00222448">
        <w:rPr>
          <w:color w:val="000000" w:themeColor="text1"/>
          <w:sz w:val="20"/>
          <w:szCs w:val="20"/>
        </w:rPr>
        <w:t xml:space="preserve">, with an average family size of 1.82 genes, while 9,763 genes remained </w:t>
      </w:r>
      <w:proofErr w:type="spellStart"/>
      <w:r w:rsidRPr="00222448">
        <w:rPr>
          <w:color w:val="000000" w:themeColor="text1"/>
          <w:sz w:val="20"/>
          <w:szCs w:val="20"/>
        </w:rPr>
        <w:t>unclustered</w:t>
      </w:r>
      <w:proofErr w:type="spellEnd"/>
      <w:r w:rsidRPr="00222448">
        <w:rPr>
          <w:color w:val="000000" w:themeColor="text1"/>
          <w:sz w:val="20"/>
          <w:szCs w:val="20"/>
        </w:rPr>
        <w:t xml:space="preserve"> (</w:t>
      </w:r>
      <w:r w:rsidR="00B40D6A" w:rsidRPr="00222448">
        <w:rPr>
          <w:color w:val="000000" w:themeColor="text1"/>
          <w:sz w:val="20"/>
          <w:szCs w:val="20"/>
        </w:rPr>
        <w:t>Table 3</w:t>
      </w:r>
      <w:r w:rsidRPr="00222448">
        <w:rPr>
          <w:color w:val="000000" w:themeColor="text1"/>
          <w:sz w:val="20"/>
          <w:szCs w:val="20"/>
        </w:rPr>
        <w:t xml:space="preserve">). </w:t>
      </w:r>
      <w:r w:rsidR="005B60EA" w:rsidRPr="00222448">
        <w:rPr>
          <w:color w:val="000000" w:themeColor="text1"/>
          <w:sz w:val="20"/>
          <w:szCs w:val="20"/>
        </w:rPr>
        <w:t>Gene family sizes</w:t>
      </w:r>
      <w:r w:rsidRPr="00222448">
        <w:rPr>
          <w:color w:val="000000" w:themeColor="text1"/>
          <w:sz w:val="20"/>
          <w:szCs w:val="20"/>
        </w:rPr>
        <w:t xml:space="preserve"> varied considerably, with group 4 containing the largest number of genes (201 members). Gene ontology analysis of these families revealed that the most populous families are predominantly associated with key biological processes, including cell recognition,</w:t>
      </w:r>
      <w:r w:rsidR="008F55AF" w:rsidRPr="00222448">
        <w:rPr>
          <w:color w:val="000000" w:themeColor="text1"/>
          <w:sz w:val="20"/>
          <w:szCs w:val="20"/>
        </w:rPr>
        <w:t xml:space="preserve"> protein phosphorylation, flavin adenine dinucleotide binding,</w:t>
      </w:r>
      <w:r w:rsidRPr="00222448">
        <w:rPr>
          <w:color w:val="000000" w:themeColor="text1"/>
          <w:sz w:val="20"/>
          <w:szCs w:val="20"/>
        </w:rPr>
        <w:t xml:space="preserve"> seri</w:t>
      </w:r>
      <w:r w:rsidR="008F55AF" w:rsidRPr="00222448">
        <w:rPr>
          <w:color w:val="000000" w:themeColor="text1"/>
          <w:sz w:val="20"/>
          <w:szCs w:val="20"/>
        </w:rPr>
        <w:t>ne-type endopeptidase activity</w:t>
      </w:r>
      <w:r w:rsidRPr="00222448">
        <w:rPr>
          <w:color w:val="000000" w:themeColor="text1"/>
          <w:sz w:val="20"/>
          <w:szCs w:val="20"/>
        </w:rPr>
        <w:t xml:space="preserve"> and zinc ion binding, indicating their potential functional importance in cumin biology.</w:t>
      </w:r>
      <w:r w:rsidR="002F200D" w:rsidRPr="00222448">
        <w:rPr>
          <w:color w:val="000000" w:themeColor="text1"/>
          <w:sz w:val="20"/>
          <w:szCs w:val="20"/>
        </w:rPr>
        <w:t xml:space="preserve"> </w:t>
      </w:r>
      <w:r w:rsidR="005B60EA" w:rsidRPr="00222448">
        <w:rPr>
          <w:color w:val="000000" w:themeColor="text1"/>
          <w:sz w:val="20"/>
          <w:szCs w:val="20"/>
        </w:rPr>
        <w:t xml:space="preserve">Gene Ontology analysis of these families showed that the largest families are mainly linked to essential biological processes such as cell recognition, serine-type endopeptidase activity, flavin adenine dinucleotide binding, protein phosphorylation, </w:t>
      </w:r>
      <w:r w:rsidR="005B60EA" w:rsidRPr="00222448">
        <w:rPr>
          <w:color w:val="000000" w:themeColor="text1"/>
          <w:sz w:val="20"/>
          <w:szCs w:val="20"/>
        </w:rPr>
        <w:t>and zinc ion binding, suggesting their possible functional significance in cumin biology</w:t>
      </w:r>
      <w:r w:rsidR="00E74C3C" w:rsidRPr="00222448">
        <w:rPr>
          <w:color w:val="000000" w:themeColor="text1"/>
          <w:sz w:val="20"/>
          <w:szCs w:val="20"/>
        </w:rPr>
        <w:t>.</w:t>
      </w:r>
    </w:p>
    <w:p w14:paraId="4257E765" w14:textId="77777777" w:rsidR="001972A6" w:rsidRPr="001972A6" w:rsidRDefault="001972A6" w:rsidP="000B172F">
      <w:pPr>
        <w:autoSpaceDE w:val="0"/>
        <w:autoSpaceDN w:val="0"/>
        <w:adjustRightInd w:val="0"/>
        <w:spacing w:after="0" w:line="360" w:lineRule="auto"/>
        <w:jc w:val="both"/>
        <w:rPr>
          <w:rFonts w:ascii="Times New Roman" w:hAnsi="Times New Roman" w:cs="Times New Roman"/>
          <w:b/>
          <w:color w:val="000000" w:themeColor="text1"/>
          <w:sz w:val="10"/>
          <w:szCs w:val="10"/>
          <w:lang w:val="en-IN"/>
        </w:rPr>
      </w:pPr>
    </w:p>
    <w:p w14:paraId="32AC125C" w14:textId="01B2D95A" w:rsidR="00FE39E1" w:rsidRPr="00070B1A" w:rsidRDefault="00FE39E1" w:rsidP="000B172F">
      <w:pPr>
        <w:autoSpaceDE w:val="0"/>
        <w:autoSpaceDN w:val="0"/>
        <w:adjustRightInd w:val="0"/>
        <w:spacing w:after="0" w:line="360" w:lineRule="auto"/>
        <w:jc w:val="both"/>
        <w:rPr>
          <w:rFonts w:ascii="Times New Roman" w:hAnsi="Times New Roman" w:cs="Times New Roman"/>
          <w:color w:val="000000" w:themeColor="text1"/>
          <w:sz w:val="20"/>
          <w:szCs w:val="20"/>
          <w:lang w:val="en-IN"/>
        </w:rPr>
      </w:pPr>
      <w:r w:rsidRPr="00070B1A">
        <w:rPr>
          <w:rFonts w:ascii="Times New Roman" w:hAnsi="Times New Roman" w:cs="Times New Roman"/>
          <w:b/>
          <w:color w:val="000000" w:themeColor="text1"/>
          <w:sz w:val="20"/>
          <w:szCs w:val="20"/>
          <w:lang w:val="en-IN"/>
        </w:rPr>
        <w:t>Functional genes in cumin</w:t>
      </w:r>
      <w:r w:rsidR="000B172F">
        <w:rPr>
          <w:rFonts w:ascii="Times New Roman" w:hAnsi="Times New Roman" w:cs="Times New Roman"/>
          <w:b/>
          <w:color w:val="000000" w:themeColor="text1"/>
          <w:sz w:val="20"/>
          <w:szCs w:val="20"/>
          <w:lang w:val="en-IN"/>
        </w:rPr>
        <w:t xml:space="preserve"> </w:t>
      </w:r>
      <w:proofErr w:type="spellStart"/>
      <w:r w:rsidRPr="00070B1A">
        <w:rPr>
          <w:rFonts w:ascii="Times New Roman" w:hAnsi="Times New Roman" w:cs="Times New Roman"/>
          <w:color w:val="000000" w:themeColor="text1"/>
          <w:sz w:val="20"/>
          <w:szCs w:val="20"/>
          <w:lang w:val="en-IN"/>
        </w:rPr>
        <w:t>Cumin</w:t>
      </w:r>
      <w:proofErr w:type="spellEnd"/>
      <w:r w:rsidRPr="00070B1A">
        <w:rPr>
          <w:rFonts w:ascii="Times New Roman" w:hAnsi="Times New Roman" w:cs="Times New Roman"/>
          <w:color w:val="000000" w:themeColor="text1"/>
          <w:sz w:val="20"/>
          <w:szCs w:val="20"/>
          <w:lang w:val="en-IN"/>
        </w:rPr>
        <w:t xml:space="preserve"> resistance-related</w:t>
      </w:r>
      <w:r w:rsidR="0050454E" w:rsidRPr="00070B1A">
        <w:rPr>
          <w:rFonts w:ascii="Times New Roman" w:hAnsi="Times New Roman" w:cs="Times New Roman"/>
          <w:color w:val="000000" w:themeColor="text1"/>
          <w:sz w:val="20"/>
          <w:szCs w:val="20"/>
          <w:lang w:val="en-IN"/>
        </w:rPr>
        <w:t xml:space="preserve"> genes were identified through </w:t>
      </w:r>
      <w:r w:rsidRPr="00070B1A">
        <w:rPr>
          <w:rFonts w:ascii="Times New Roman" w:hAnsi="Times New Roman" w:cs="Times New Roman"/>
          <w:color w:val="000000" w:themeColor="text1"/>
          <w:sz w:val="20"/>
          <w:szCs w:val="20"/>
          <w:lang w:val="en-IN"/>
        </w:rPr>
        <w:t>the most conserved motif structures of plant resistance proteins, including coiled coil (CC), Toll/interleukin-1 receptor (TIR), nucleotide-binding site (NBS), and leucine-rich repeat (LRR) domains</w:t>
      </w:r>
      <w:r w:rsidR="0050454E" w:rsidRPr="00070B1A">
        <w:rPr>
          <w:rFonts w:ascii="Times New Roman" w:hAnsi="Times New Roman" w:cs="Times New Roman"/>
          <w:color w:val="000000" w:themeColor="text1"/>
          <w:sz w:val="20"/>
          <w:szCs w:val="20"/>
          <w:lang w:val="en-IN"/>
        </w:rPr>
        <w:t>. Conserved motifs</w:t>
      </w:r>
      <w:r w:rsidR="00E21DEB">
        <w:rPr>
          <w:rFonts w:ascii="Times New Roman" w:hAnsi="Times New Roman" w:cs="Times New Roman"/>
          <w:color w:val="000000" w:themeColor="text1"/>
          <w:sz w:val="20"/>
          <w:szCs w:val="20"/>
          <w:lang w:val="en-IN"/>
        </w:rPr>
        <w:t xml:space="preserve"> </w:t>
      </w:r>
      <w:r w:rsidR="0050454E" w:rsidRPr="00070B1A">
        <w:rPr>
          <w:rFonts w:ascii="Times New Roman" w:hAnsi="Times New Roman" w:cs="Times New Roman"/>
          <w:color w:val="000000" w:themeColor="text1"/>
          <w:sz w:val="20"/>
          <w:szCs w:val="20"/>
          <w:lang w:val="en-IN"/>
        </w:rPr>
        <w:t>were predicted</w:t>
      </w:r>
      <w:r w:rsidRPr="00070B1A">
        <w:rPr>
          <w:rFonts w:ascii="Times New Roman" w:hAnsi="Times New Roman" w:cs="Times New Roman"/>
          <w:color w:val="000000" w:themeColor="text1"/>
          <w:sz w:val="20"/>
          <w:szCs w:val="20"/>
          <w:lang w:val="en-IN"/>
        </w:rPr>
        <w:t xml:space="preserve"> using domain profiles from</w:t>
      </w:r>
      <w:r w:rsidR="0050454E" w:rsidRPr="00070B1A">
        <w:rPr>
          <w:rFonts w:ascii="Times New Roman" w:hAnsi="Times New Roman" w:cs="Times New Roman"/>
          <w:color w:val="000000" w:themeColor="text1"/>
          <w:sz w:val="20"/>
          <w:szCs w:val="20"/>
          <w:lang w:val="en-IN"/>
        </w:rPr>
        <w:t xml:space="preserve"> software </w:t>
      </w:r>
      <w:r w:rsidR="005B60EA" w:rsidRPr="00070B1A">
        <w:rPr>
          <w:rFonts w:ascii="Times New Roman" w:hAnsi="Times New Roman" w:cs="Times New Roman"/>
          <w:color w:val="000000" w:themeColor="text1"/>
          <w:sz w:val="20"/>
          <w:szCs w:val="20"/>
          <w:lang w:val="en-IN"/>
        </w:rPr>
        <w:t>tools</w:t>
      </w:r>
      <w:r w:rsidR="0050454E" w:rsidRPr="00070B1A">
        <w:rPr>
          <w:rFonts w:ascii="Times New Roman" w:hAnsi="Times New Roman" w:cs="Times New Roman"/>
          <w:color w:val="000000" w:themeColor="text1"/>
          <w:sz w:val="20"/>
          <w:szCs w:val="20"/>
          <w:lang w:val="en-IN"/>
        </w:rPr>
        <w:t xml:space="preserve"> like </w:t>
      </w:r>
      <w:r w:rsidRPr="00070B1A">
        <w:rPr>
          <w:rFonts w:ascii="Times New Roman" w:hAnsi="Times New Roman" w:cs="Times New Roman"/>
          <w:color w:val="000000" w:themeColor="text1"/>
          <w:sz w:val="20"/>
          <w:szCs w:val="20"/>
          <w:lang w:val="en-IN"/>
        </w:rPr>
        <w:t>PFAM, PANTHER, PRINTS, PROSITE, SMART, and SUPERFAMILY databases, with CC domains specifically predicted using PAIRCOIL2.</w:t>
      </w:r>
      <w:r w:rsidR="002F200D" w:rsidRPr="00070B1A">
        <w:rPr>
          <w:rFonts w:ascii="Times New Roman" w:hAnsi="Times New Roman" w:cs="Times New Roman"/>
          <w:color w:val="000000" w:themeColor="text1"/>
          <w:sz w:val="20"/>
          <w:szCs w:val="20"/>
          <w:lang w:val="en-IN"/>
        </w:rPr>
        <w:t xml:space="preserve"> </w:t>
      </w:r>
      <w:r w:rsidR="00960136" w:rsidRPr="00070B1A">
        <w:rPr>
          <w:rFonts w:ascii="Times New Roman" w:hAnsi="Times New Roman" w:cs="Times New Roman"/>
          <w:color w:val="000000" w:themeColor="text1"/>
          <w:sz w:val="20"/>
          <w:szCs w:val="20"/>
          <w:lang w:val="en-IN"/>
        </w:rPr>
        <w:t xml:space="preserve">We annotated genes involved in flavonoid biosynthesis using EC numbers from the KEGG database, and identified </w:t>
      </w:r>
      <w:proofErr w:type="gramStart"/>
      <w:r w:rsidR="00960136" w:rsidRPr="00070B1A">
        <w:rPr>
          <w:rFonts w:ascii="Times New Roman" w:hAnsi="Times New Roman" w:cs="Times New Roman"/>
          <w:color w:val="000000" w:themeColor="text1"/>
          <w:sz w:val="20"/>
          <w:szCs w:val="20"/>
          <w:lang w:val="en-IN"/>
        </w:rPr>
        <w:t xml:space="preserve">TPS </w:t>
      </w:r>
      <w:r w:rsidR="000B172F">
        <w:rPr>
          <w:rFonts w:ascii="Times New Roman" w:hAnsi="Times New Roman" w:cs="Times New Roman"/>
          <w:color w:val="000000" w:themeColor="text1"/>
          <w:sz w:val="20"/>
          <w:szCs w:val="20"/>
          <w:lang w:val="en-IN"/>
        </w:rPr>
        <w:t xml:space="preserve"> </w:t>
      </w:r>
      <w:r w:rsidR="00960136" w:rsidRPr="00070B1A">
        <w:rPr>
          <w:rFonts w:ascii="Times New Roman" w:hAnsi="Times New Roman" w:cs="Times New Roman"/>
          <w:color w:val="000000" w:themeColor="text1"/>
          <w:sz w:val="20"/>
          <w:szCs w:val="20"/>
          <w:lang w:val="en-IN"/>
        </w:rPr>
        <w:t>genes</w:t>
      </w:r>
      <w:proofErr w:type="gramEnd"/>
      <w:r w:rsidR="00960136" w:rsidRPr="00070B1A">
        <w:rPr>
          <w:rFonts w:ascii="Times New Roman" w:hAnsi="Times New Roman" w:cs="Times New Roman"/>
          <w:color w:val="000000" w:themeColor="text1"/>
          <w:sz w:val="20"/>
          <w:szCs w:val="20"/>
          <w:lang w:val="en-IN"/>
        </w:rPr>
        <w:t xml:space="preserve"> </w:t>
      </w:r>
      <w:r w:rsidRPr="00070B1A">
        <w:rPr>
          <w:rFonts w:ascii="Times New Roman" w:hAnsi="Times New Roman" w:cs="Times New Roman"/>
          <w:color w:val="000000" w:themeColor="text1"/>
          <w:sz w:val="20"/>
          <w:szCs w:val="20"/>
          <w:lang w:val="en-IN"/>
        </w:rPr>
        <w:t>by screening the cumin genome with HMMER 3.0 using PF03936 and PF01397 domain models.</w:t>
      </w:r>
    </w:p>
    <w:p w14:paraId="0B585493" w14:textId="77777777" w:rsidR="00071019" w:rsidRDefault="00A32934" w:rsidP="000B172F">
      <w:pPr>
        <w:autoSpaceDE w:val="0"/>
        <w:autoSpaceDN w:val="0"/>
        <w:adjustRightInd w:val="0"/>
        <w:spacing w:after="0" w:line="360" w:lineRule="auto"/>
        <w:jc w:val="both"/>
        <w:rPr>
          <w:rFonts w:ascii="Times New Roman" w:hAnsi="Times New Roman" w:cs="Times New Roman"/>
          <w:color w:val="000000" w:themeColor="text1"/>
          <w:sz w:val="20"/>
          <w:szCs w:val="20"/>
          <w:lang w:val="en-IN"/>
        </w:rPr>
      </w:pPr>
      <w:r w:rsidRPr="00070B1A">
        <w:rPr>
          <w:rFonts w:ascii="Times New Roman" w:hAnsi="Times New Roman" w:cs="Times New Roman"/>
          <w:color w:val="000000" w:themeColor="text1"/>
          <w:sz w:val="20"/>
          <w:szCs w:val="20"/>
          <w:lang w:val="en-IN"/>
        </w:rPr>
        <w:t xml:space="preserve">The assembled genome comprises 37,342 predicted mRNAs and 180,591 exons spanning 4,970,297 bp. </w:t>
      </w:r>
      <w:r w:rsidRPr="00070B1A">
        <w:rPr>
          <w:rFonts w:ascii="Times New Roman" w:hAnsi="Times New Roman" w:cs="Times New Roman"/>
          <w:color w:val="000000" w:themeColor="text1"/>
          <w:sz w:val="20"/>
          <w:szCs w:val="20"/>
          <w:lang w:val="en-IN"/>
        </w:rPr>
        <w:lastRenderedPageBreak/>
        <w:t xml:space="preserve">Functional annotation was performed using multiple databases, including Nr (39,798 genes), </w:t>
      </w:r>
      <w:proofErr w:type="spellStart"/>
      <w:r w:rsidRPr="00070B1A">
        <w:rPr>
          <w:rFonts w:ascii="Times New Roman" w:hAnsi="Times New Roman" w:cs="Times New Roman"/>
          <w:color w:val="000000" w:themeColor="text1"/>
          <w:sz w:val="20"/>
          <w:szCs w:val="20"/>
          <w:lang w:val="en-IN"/>
        </w:rPr>
        <w:t>InterPro</w:t>
      </w:r>
      <w:proofErr w:type="spellEnd"/>
      <w:r w:rsidRPr="00070B1A">
        <w:rPr>
          <w:rFonts w:ascii="Times New Roman" w:hAnsi="Times New Roman" w:cs="Times New Roman"/>
          <w:color w:val="000000" w:themeColor="text1"/>
          <w:sz w:val="20"/>
          <w:szCs w:val="20"/>
          <w:lang w:val="en-IN"/>
        </w:rPr>
        <w:t xml:space="preserve"> (39,311 genes), Gene Ontology (GO, 38,141 genes), and KEGG (9,463 genes), enabling comprehensive characterization </w:t>
      </w:r>
      <w:r w:rsidRPr="00070B1A">
        <w:rPr>
          <w:rFonts w:ascii="Times New Roman" w:hAnsi="Times New Roman" w:cs="Times New Roman"/>
          <w:color w:val="000000" w:themeColor="text1"/>
          <w:sz w:val="20"/>
          <w:szCs w:val="20"/>
          <w:lang w:val="en-IN"/>
        </w:rPr>
        <w:t>of gene functions and pathways.</w:t>
      </w:r>
      <w:r w:rsidR="00CF0BBB" w:rsidRPr="00070B1A">
        <w:rPr>
          <w:rFonts w:ascii="Times New Roman" w:hAnsi="Times New Roman" w:cs="Times New Roman"/>
          <w:color w:val="000000" w:themeColor="text1"/>
          <w:sz w:val="20"/>
          <w:szCs w:val="20"/>
          <w:lang w:val="en-IN"/>
        </w:rPr>
        <w:t xml:space="preserve"> Based on gene prediction and functional annotation, cumin-specific genes were classified into several functional categories (</w:t>
      </w:r>
      <w:r w:rsidR="001E6595">
        <w:rPr>
          <w:rFonts w:ascii="Times New Roman" w:hAnsi="Times New Roman" w:cs="Times New Roman"/>
          <w:color w:val="000000" w:themeColor="text1"/>
          <w:sz w:val="20"/>
          <w:szCs w:val="20"/>
          <w:lang w:val="en-IN"/>
        </w:rPr>
        <w:t>FV</w:t>
      </w:r>
      <w:r w:rsidR="00CF0BBB" w:rsidRPr="00070B1A">
        <w:rPr>
          <w:rFonts w:ascii="Times New Roman" w:hAnsi="Times New Roman" w:cs="Times New Roman"/>
          <w:color w:val="000000" w:themeColor="text1"/>
          <w:sz w:val="20"/>
          <w:szCs w:val="20"/>
          <w:lang w:val="en-IN"/>
        </w:rPr>
        <w:t xml:space="preserve">, Table 4). </w:t>
      </w:r>
    </w:p>
    <w:p w14:paraId="69BA646A" w14:textId="77777777" w:rsidR="00071019" w:rsidRDefault="00071019" w:rsidP="00E21DEB">
      <w:pPr>
        <w:autoSpaceDE w:val="0"/>
        <w:autoSpaceDN w:val="0"/>
        <w:adjustRightInd w:val="0"/>
        <w:spacing w:after="0" w:line="276" w:lineRule="auto"/>
        <w:jc w:val="both"/>
        <w:rPr>
          <w:rFonts w:ascii="Times New Roman" w:hAnsi="Times New Roman" w:cs="Times New Roman"/>
          <w:color w:val="000000" w:themeColor="text1"/>
          <w:sz w:val="20"/>
          <w:szCs w:val="20"/>
          <w:lang w:val="en-IN"/>
        </w:rPr>
      </w:pPr>
    </w:p>
    <w:p w14:paraId="45A57DA9" w14:textId="77777777" w:rsidR="00071019" w:rsidRDefault="00071019" w:rsidP="00071019">
      <w:pPr>
        <w:spacing w:line="360" w:lineRule="auto"/>
        <w:jc w:val="both"/>
        <w:rPr>
          <w:rFonts w:ascii="Times New Roman" w:hAnsi="Times New Roman" w:cs="Times New Roman"/>
          <w:b/>
          <w:sz w:val="24"/>
          <w:szCs w:val="24"/>
          <w:lang w:val="en-IN"/>
        </w:rPr>
        <w:sectPr w:rsidR="00071019" w:rsidSect="00E169C5">
          <w:type w:val="continuous"/>
          <w:pgSz w:w="12240" w:h="15840"/>
          <w:pgMar w:top="1440" w:right="1325" w:bottom="1440" w:left="1440" w:header="1134" w:footer="567" w:gutter="0"/>
          <w:pgNumType w:start="41"/>
          <w:cols w:num="2" w:space="332"/>
          <w:titlePg/>
          <w:docGrid w:linePitch="360"/>
        </w:sectPr>
      </w:pPr>
    </w:p>
    <w:p w14:paraId="13DE346D" w14:textId="77777777" w:rsidR="00503A19" w:rsidRDefault="00503A19" w:rsidP="000B172F">
      <w:pPr>
        <w:spacing w:line="360" w:lineRule="auto"/>
        <w:jc w:val="center"/>
        <w:rPr>
          <w:rFonts w:ascii="Times New Roman" w:hAnsi="Times New Roman" w:cs="Times New Roman"/>
          <w:b/>
          <w:sz w:val="20"/>
          <w:szCs w:val="20"/>
          <w:lang w:val="en-IN"/>
        </w:rPr>
      </w:pPr>
    </w:p>
    <w:p w14:paraId="55FC33CD" w14:textId="363E6CBC" w:rsidR="00071019" w:rsidRPr="00071019" w:rsidRDefault="00071019" w:rsidP="00674D42">
      <w:pPr>
        <w:spacing w:line="360" w:lineRule="auto"/>
        <w:rPr>
          <w:rFonts w:ascii="Times New Roman" w:hAnsi="Times New Roman" w:cs="Times New Roman"/>
          <w:sz w:val="20"/>
          <w:szCs w:val="20"/>
        </w:rPr>
      </w:pPr>
      <w:r w:rsidRPr="00071019">
        <w:rPr>
          <w:rFonts w:ascii="Times New Roman" w:hAnsi="Times New Roman" w:cs="Times New Roman"/>
          <w:b/>
          <w:sz w:val="20"/>
          <w:szCs w:val="20"/>
          <w:lang w:val="en-IN"/>
        </w:rPr>
        <w:t>Table 4</w:t>
      </w:r>
      <w:r w:rsidRPr="00071019">
        <w:rPr>
          <w:rFonts w:ascii="Times New Roman" w:hAnsi="Times New Roman" w:cs="Times New Roman"/>
          <w:sz w:val="20"/>
          <w:szCs w:val="20"/>
          <w:lang w:val="en-IN"/>
        </w:rPr>
        <w:t xml:space="preserve"> </w:t>
      </w:r>
      <w:r w:rsidRPr="00071019">
        <w:rPr>
          <w:rFonts w:ascii="Times New Roman" w:hAnsi="Times New Roman" w:cs="Times New Roman"/>
          <w:sz w:val="20"/>
          <w:szCs w:val="20"/>
        </w:rPr>
        <w:t>Predicted functional genes in cumin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842"/>
        <w:gridCol w:w="5386"/>
      </w:tblGrid>
      <w:tr w:rsidR="00071019" w:rsidRPr="00071019" w14:paraId="622633AC" w14:textId="77777777" w:rsidTr="000B172F">
        <w:trPr>
          <w:trHeight w:val="176"/>
        </w:trPr>
        <w:tc>
          <w:tcPr>
            <w:tcW w:w="2122" w:type="dxa"/>
            <w:tcBorders>
              <w:top w:val="single" w:sz="4" w:space="0" w:color="auto"/>
              <w:bottom w:val="single" w:sz="4" w:space="0" w:color="auto"/>
            </w:tcBorders>
            <w:vAlign w:val="center"/>
          </w:tcPr>
          <w:p w14:paraId="475C16EA" w14:textId="77777777" w:rsidR="00071019" w:rsidRPr="00071019" w:rsidRDefault="00071019" w:rsidP="0018758E">
            <w:pPr>
              <w:spacing w:line="360" w:lineRule="auto"/>
              <w:jc w:val="both"/>
              <w:rPr>
                <w:rFonts w:ascii="Times New Roman" w:hAnsi="Times New Roman" w:cs="Times New Roman"/>
                <w:bCs/>
                <w:sz w:val="20"/>
                <w:szCs w:val="20"/>
              </w:rPr>
            </w:pPr>
            <w:r w:rsidRPr="00071019">
              <w:rPr>
                <w:rFonts w:ascii="Times New Roman" w:hAnsi="Times New Roman" w:cs="Times New Roman"/>
                <w:bCs/>
                <w:sz w:val="20"/>
                <w:szCs w:val="20"/>
              </w:rPr>
              <w:t>Character</w:t>
            </w:r>
          </w:p>
        </w:tc>
        <w:tc>
          <w:tcPr>
            <w:tcW w:w="1842" w:type="dxa"/>
            <w:tcBorders>
              <w:top w:val="single" w:sz="4" w:space="0" w:color="auto"/>
              <w:bottom w:val="single" w:sz="4" w:space="0" w:color="auto"/>
            </w:tcBorders>
            <w:vAlign w:val="center"/>
          </w:tcPr>
          <w:p w14:paraId="32E7E7E0" w14:textId="77777777" w:rsidR="00071019" w:rsidRPr="00071019" w:rsidRDefault="00071019" w:rsidP="0018758E">
            <w:pPr>
              <w:spacing w:line="360" w:lineRule="auto"/>
              <w:jc w:val="both"/>
              <w:rPr>
                <w:rFonts w:ascii="Times New Roman" w:hAnsi="Times New Roman" w:cs="Times New Roman"/>
                <w:bCs/>
                <w:sz w:val="20"/>
                <w:szCs w:val="20"/>
              </w:rPr>
            </w:pPr>
            <w:r w:rsidRPr="00071019">
              <w:rPr>
                <w:rFonts w:ascii="Times New Roman" w:hAnsi="Times New Roman" w:cs="Times New Roman"/>
                <w:bCs/>
                <w:sz w:val="20"/>
                <w:szCs w:val="20"/>
              </w:rPr>
              <w:t>Number of genes</w:t>
            </w:r>
          </w:p>
        </w:tc>
        <w:tc>
          <w:tcPr>
            <w:tcW w:w="5386" w:type="dxa"/>
            <w:tcBorders>
              <w:top w:val="single" w:sz="4" w:space="0" w:color="auto"/>
              <w:bottom w:val="single" w:sz="4" w:space="0" w:color="auto"/>
            </w:tcBorders>
            <w:vAlign w:val="center"/>
          </w:tcPr>
          <w:p w14:paraId="05B74030" w14:textId="77777777" w:rsidR="00071019" w:rsidRPr="00071019" w:rsidRDefault="00071019" w:rsidP="0018758E">
            <w:pPr>
              <w:spacing w:line="360" w:lineRule="auto"/>
              <w:jc w:val="both"/>
              <w:rPr>
                <w:rFonts w:ascii="Times New Roman" w:hAnsi="Times New Roman" w:cs="Times New Roman"/>
                <w:bCs/>
                <w:sz w:val="20"/>
                <w:szCs w:val="20"/>
              </w:rPr>
            </w:pPr>
            <w:r w:rsidRPr="00071019">
              <w:rPr>
                <w:rFonts w:ascii="Times New Roman" w:hAnsi="Times New Roman" w:cs="Times New Roman"/>
                <w:bCs/>
                <w:sz w:val="20"/>
                <w:szCs w:val="20"/>
              </w:rPr>
              <w:t xml:space="preserve"> Representative genes</w:t>
            </w:r>
          </w:p>
        </w:tc>
      </w:tr>
      <w:tr w:rsidR="00071019" w:rsidRPr="00071019" w14:paraId="365E132C" w14:textId="77777777" w:rsidTr="000B172F">
        <w:trPr>
          <w:trHeight w:val="176"/>
        </w:trPr>
        <w:tc>
          <w:tcPr>
            <w:tcW w:w="2122" w:type="dxa"/>
            <w:tcBorders>
              <w:top w:val="single" w:sz="4" w:space="0" w:color="auto"/>
            </w:tcBorders>
            <w:vAlign w:val="center"/>
          </w:tcPr>
          <w:p w14:paraId="6E993D3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Flavonoid</w:t>
            </w:r>
          </w:p>
        </w:tc>
        <w:tc>
          <w:tcPr>
            <w:tcW w:w="1842" w:type="dxa"/>
            <w:tcBorders>
              <w:top w:val="single" w:sz="4" w:space="0" w:color="auto"/>
            </w:tcBorders>
            <w:vAlign w:val="center"/>
          </w:tcPr>
          <w:p w14:paraId="07CDC71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21</w:t>
            </w:r>
          </w:p>
        </w:tc>
        <w:tc>
          <w:tcPr>
            <w:tcW w:w="5386" w:type="dxa"/>
            <w:tcBorders>
              <w:top w:val="single" w:sz="4" w:space="0" w:color="auto"/>
            </w:tcBorders>
          </w:tcPr>
          <w:p w14:paraId="7C5A7C4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U78D2, C75A2, C75A4, C75B3, C93C2, F3PH, FAOMT, FL3H3, MOMT, SOMT2, SOT5, UFOG, UFOG1, UFOG2, UFOG3, UFOG4, UFOG5, UFOG6, UFOG7, UGFGT and Y1103.</w:t>
            </w:r>
          </w:p>
        </w:tc>
      </w:tr>
      <w:tr w:rsidR="00071019" w:rsidRPr="00071019" w14:paraId="596967FA" w14:textId="77777777" w:rsidTr="000B172F">
        <w:trPr>
          <w:trHeight w:val="176"/>
        </w:trPr>
        <w:tc>
          <w:tcPr>
            <w:tcW w:w="2122" w:type="dxa"/>
            <w:vAlign w:val="center"/>
          </w:tcPr>
          <w:p w14:paraId="52124A2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Chalcone synthase</w:t>
            </w:r>
          </w:p>
        </w:tc>
        <w:tc>
          <w:tcPr>
            <w:tcW w:w="1842" w:type="dxa"/>
            <w:vAlign w:val="center"/>
          </w:tcPr>
          <w:p w14:paraId="22B301AD"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9</w:t>
            </w:r>
          </w:p>
        </w:tc>
        <w:tc>
          <w:tcPr>
            <w:tcW w:w="5386" w:type="dxa"/>
          </w:tcPr>
          <w:p w14:paraId="4853FEF9"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6DCS, CHS1, CHS2, CHSA, CHSB, CHSD, CHSL1, CHSY, PKS5</w:t>
            </w:r>
          </w:p>
        </w:tc>
      </w:tr>
      <w:tr w:rsidR="00071019" w:rsidRPr="00071019" w14:paraId="7B5A2EC8" w14:textId="77777777" w:rsidTr="000B172F">
        <w:trPr>
          <w:trHeight w:val="176"/>
        </w:trPr>
        <w:tc>
          <w:tcPr>
            <w:tcW w:w="2122" w:type="dxa"/>
            <w:vAlign w:val="center"/>
          </w:tcPr>
          <w:p w14:paraId="3BC6D3A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Chalcone isomerase</w:t>
            </w:r>
          </w:p>
        </w:tc>
        <w:tc>
          <w:tcPr>
            <w:tcW w:w="1842" w:type="dxa"/>
            <w:vAlign w:val="center"/>
          </w:tcPr>
          <w:p w14:paraId="55B1EAAE"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4</w:t>
            </w:r>
          </w:p>
        </w:tc>
        <w:tc>
          <w:tcPr>
            <w:tcW w:w="5386" w:type="dxa"/>
          </w:tcPr>
          <w:p w14:paraId="25850694"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CFI, CFI1, CFI2B, CFI3</w:t>
            </w:r>
          </w:p>
        </w:tc>
      </w:tr>
      <w:tr w:rsidR="00071019" w:rsidRPr="00071019" w14:paraId="3C854A8E" w14:textId="77777777" w:rsidTr="000B172F">
        <w:trPr>
          <w:trHeight w:val="176"/>
        </w:trPr>
        <w:tc>
          <w:tcPr>
            <w:tcW w:w="2122" w:type="dxa"/>
            <w:vAlign w:val="center"/>
          </w:tcPr>
          <w:p w14:paraId="4DC1B8C0"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Flavanone synthase</w:t>
            </w:r>
          </w:p>
        </w:tc>
        <w:tc>
          <w:tcPr>
            <w:tcW w:w="1842" w:type="dxa"/>
            <w:vAlign w:val="center"/>
          </w:tcPr>
          <w:p w14:paraId="1BD96E9A"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3</w:t>
            </w:r>
          </w:p>
        </w:tc>
        <w:tc>
          <w:tcPr>
            <w:tcW w:w="5386" w:type="dxa"/>
          </w:tcPr>
          <w:p w14:paraId="7F74BD0B"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 xml:space="preserve">C93C1, FNSI, C93B1, </w:t>
            </w:r>
          </w:p>
        </w:tc>
      </w:tr>
      <w:tr w:rsidR="00071019" w:rsidRPr="00071019" w14:paraId="5C3FA3A8" w14:textId="77777777" w:rsidTr="000B172F">
        <w:trPr>
          <w:trHeight w:val="176"/>
        </w:trPr>
        <w:tc>
          <w:tcPr>
            <w:tcW w:w="2122" w:type="dxa"/>
            <w:vAlign w:val="center"/>
          </w:tcPr>
          <w:p w14:paraId="6089F14A"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Terpenoid synthase</w:t>
            </w:r>
          </w:p>
        </w:tc>
        <w:tc>
          <w:tcPr>
            <w:tcW w:w="1842" w:type="dxa"/>
            <w:vAlign w:val="center"/>
          </w:tcPr>
          <w:p w14:paraId="26FA9D9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15</w:t>
            </w:r>
          </w:p>
        </w:tc>
        <w:tc>
          <w:tcPr>
            <w:tcW w:w="5386" w:type="dxa"/>
          </w:tcPr>
          <w:p w14:paraId="777B9CEA"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BAMS, GBIS1, GBIS2, HUMS, TPS01, TPS05, TPS07, TPS08, TPS09, TPS16, TPS18, TPS22, TPS26, TPS29, TPS30</w:t>
            </w:r>
          </w:p>
        </w:tc>
      </w:tr>
      <w:tr w:rsidR="00071019" w:rsidRPr="00071019" w14:paraId="1998415D" w14:textId="77777777" w:rsidTr="000B172F">
        <w:trPr>
          <w:trHeight w:val="176"/>
        </w:trPr>
        <w:tc>
          <w:tcPr>
            <w:tcW w:w="2122" w:type="dxa"/>
          </w:tcPr>
          <w:p w14:paraId="10765E8B"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Disease resistance</w:t>
            </w:r>
          </w:p>
        </w:tc>
        <w:tc>
          <w:tcPr>
            <w:tcW w:w="1842" w:type="dxa"/>
          </w:tcPr>
          <w:p w14:paraId="2815AD4D"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89</w:t>
            </w:r>
          </w:p>
        </w:tc>
        <w:tc>
          <w:tcPr>
            <w:tcW w:w="5386" w:type="dxa"/>
          </w:tcPr>
          <w:p w14:paraId="62A61C4A"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ADR2, CDR1, CHS1, CSA1, DF230, DR206, DRL12, DRL13, DRL14, DRL15, DRL16, DRL17, DRL18, DRL19, DRL2, DRL20, DRL21, DRL23, DRL24, DRL25, DRL26, DRL27, DRL28, DRL29, DRL3, DRL30, DRL31, DRL32, DRL33, DRL34, DRL36, DRL37, DRL38, DRL39, DRL4, DRL40, DRL41, DRL42, DRL43, DRL45, DRL5, DRL7, DRL8, DRL9, DSC1, DSC2, EDR1, EDR2, EDR2L, EDR4, LAZ5, LOV1A, NDR1, R13L1, R13L2, R13L3, R13L4, RFL1, RGA1, RGA2, RGA3, RGA4, RLM1B, RLM3, RP8HA, RP8L2, RP8L3, RP8L4, RPM1, RPP1, RPP13, RPP4, RPP5, RPP8, RPS2, RPS4C, RPS4L, RPS4W, RPS5, RPS6C, RPS6R, RPS6R, SUMM2, TAO1, WR52C, WR52N, WR52R, WR52W, Y4117</w:t>
            </w:r>
          </w:p>
        </w:tc>
      </w:tr>
      <w:tr w:rsidR="00071019" w:rsidRPr="00071019" w14:paraId="2DED9FCA" w14:textId="77777777" w:rsidTr="000B172F">
        <w:trPr>
          <w:trHeight w:val="176"/>
        </w:trPr>
        <w:tc>
          <w:tcPr>
            <w:tcW w:w="2122" w:type="dxa"/>
            <w:vAlign w:val="center"/>
          </w:tcPr>
          <w:p w14:paraId="011057A5"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Antifungal</w:t>
            </w:r>
          </w:p>
        </w:tc>
        <w:tc>
          <w:tcPr>
            <w:tcW w:w="1842" w:type="dxa"/>
            <w:vAlign w:val="center"/>
          </w:tcPr>
          <w:p w14:paraId="6AFEF3A9"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4</w:t>
            </w:r>
          </w:p>
        </w:tc>
        <w:tc>
          <w:tcPr>
            <w:tcW w:w="5386" w:type="dxa"/>
          </w:tcPr>
          <w:p w14:paraId="51D6865E"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DEF1, DEF15, DEF2, DEF4</w:t>
            </w:r>
          </w:p>
        </w:tc>
      </w:tr>
      <w:tr w:rsidR="00071019" w:rsidRPr="00071019" w14:paraId="4F17461B" w14:textId="77777777" w:rsidTr="000B172F">
        <w:trPr>
          <w:trHeight w:val="176"/>
        </w:trPr>
        <w:tc>
          <w:tcPr>
            <w:tcW w:w="2122" w:type="dxa"/>
            <w:vAlign w:val="center"/>
          </w:tcPr>
          <w:p w14:paraId="1017C17B"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Early flowering</w:t>
            </w:r>
          </w:p>
        </w:tc>
        <w:tc>
          <w:tcPr>
            <w:tcW w:w="1842" w:type="dxa"/>
            <w:vAlign w:val="center"/>
          </w:tcPr>
          <w:p w14:paraId="7A664EE4"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13</w:t>
            </w:r>
          </w:p>
        </w:tc>
        <w:tc>
          <w:tcPr>
            <w:tcW w:w="5386" w:type="dxa"/>
          </w:tcPr>
          <w:p w14:paraId="41ED7E68"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ASHH2, EFM, ELF3, ELF6, HD16N, PAF1, PIE1, REF6, RUP1, RUP2, SKIP, SWC6, VIP6</w:t>
            </w:r>
          </w:p>
        </w:tc>
      </w:tr>
      <w:tr w:rsidR="00071019" w:rsidRPr="00071019" w14:paraId="267323B0" w14:textId="77777777" w:rsidTr="000B172F">
        <w:trPr>
          <w:trHeight w:val="176"/>
        </w:trPr>
        <w:tc>
          <w:tcPr>
            <w:tcW w:w="2122" w:type="dxa"/>
            <w:vAlign w:val="center"/>
          </w:tcPr>
          <w:p w14:paraId="4AE949FB"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Aromatic</w:t>
            </w:r>
          </w:p>
        </w:tc>
        <w:tc>
          <w:tcPr>
            <w:tcW w:w="1842" w:type="dxa"/>
            <w:vAlign w:val="center"/>
          </w:tcPr>
          <w:p w14:paraId="72C809A8"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11</w:t>
            </w:r>
          </w:p>
        </w:tc>
        <w:tc>
          <w:tcPr>
            <w:tcW w:w="5386" w:type="dxa"/>
          </w:tcPr>
          <w:p w14:paraId="7F276C50"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 xml:space="preserve">5MAT, ANTA, AVT3A, AVT3B, AVT3C, DDC, ISS1, PGL1, PGL2, PGL3, SOT16, </w:t>
            </w:r>
          </w:p>
        </w:tc>
      </w:tr>
      <w:tr w:rsidR="00071019" w:rsidRPr="00071019" w14:paraId="194A7126" w14:textId="77777777" w:rsidTr="000B172F">
        <w:trPr>
          <w:trHeight w:val="176"/>
        </w:trPr>
        <w:tc>
          <w:tcPr>
            <w:tcW w:w="2122" w:type="dxa"/>
            <w:vAlign w:val="center"/>
          </w:tcPr>
          <w:p w14:paraId="2A2CDCB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Drought</w:t>
            </w:r>
          </w:p>
        </w:tc>
        <w:tc>
          <w:tcPr>
            <w:tcW w:w="1842" w:type="dxa"/>
            <w:vAlign w:val="center"/>
          </w:tcPr>
          <w:p w14:paraId="161B76A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8</w:t>
            </w:r>
          </w:p>
        </w:tc>
        <w:tc>
          <w:tcPr>
            <w:tcW w:w="5386" w:type="dxa"/>
          </w:tcPr>
          <w:p w14:paraId="36A2A96C"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AL7A1, DIS1, ERG14, HDG11, LSM5, SAD2, SDIR1, SSP1A</w:t>
            </w:r>
          </w:p>
        </w:tc>
      </w:tr>
      <w:tr w:rsidR="00071019" w:rsidRPr="00071019" w14:paraId="5C044F56" w14:textId="77777777" w:rsidTr="000B172F">
        <w:trPr>
          <w:trHeight w:val="176"/>
        </w:trPr>
        <w:tc>
          <w:tcPr>
            <w:tcW w:w="2122" w:type="dxa"/>
          </w:tcPr>
          <w:p w14:paraId="57E37B45"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cold</w:t>
            </w:r>
          </w:p>
        </w:tc>
        <w:tc>
          <w:tcPr>
            <w:tcW w:w="1842" w:type="dxa"/>
          </w:tcPr>
          <w:p w14:paraId="4CFCF64F"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22</w:t>
            </w:r>
          </w:p>
        </w:tc>
        <w:tc>
          <w:tcPr>
            <w:tcW w:w="5386" w:type="dxa"/>
          </w:tcPr>
          <w:p w14:paraId="1F821249"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ARF1, CAX1, CO410, CRIM1, CRIM2, CRPK1, CRPM1, CRPM1, CRPM2, CSP1, CSP2, CSP3, DERL1, DRE1A, FBK83, GSTU6, MSI4, PER3, RBG7, RL131, SRC2, ZAT6</w:t>
            </w:r>
          </w:p>
        </w:tc>
      </w:tr>
      <w:tr w:rsidR="00071019" w:rsidRPr="00071019" w14:paraId="1B35D416" w14:textId="77777777" w:rsidTr="000B172F">
        <w:trPr>
          <w:trHeight w:val="176"/>
        </w:trPr>
        <w:tc>
          <w:tcPr>
            <w:tcW w:w="2122" w:type="dxa"/>
          </w:tcPr>
          <w:p w14:paraId="2C6487C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 xml:space="preserve">Rust </w:t>
            </w:r>
          </w:p>
        </w:tc>
        <w:tc>
          <w:tcPr>
            <w:tcW w:w="1842" w:type="dxa"/>
          </w:tcPr>
          <w:p w14:paraId="27B8FE70"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12</w:t>
            </w:r>
          </w:p>
        </w:tc>
        <w:tc>
          <w:tcPr>
            <w:tcW w:w="5386" w:type="dxa"/>
          </w:tcPr>
          <w:p w14:paraId="7F05C3CF"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ADR2, LRK10, LRL11, LRL12, LRL13, LRL15, LRL21, LRL22, LRL24, LRL25, LRL26, LRL27</w:t>
            </w:r>
          </w:p>
        </w:tc>
      </w:tr>
      <w:tr w:rsidR="00071019" w:rsidRPr="00071019" w14:paraId="0BA30D93" w14:textId="77777777" w:rsidTr="000B172F">
        <w:trPr>
          <w:trHeight w:val="176"/>
        </w:trPr>
        <w:tc>
          <w:tcPr>
            <w:tcW w:w="2122" w:type="dxa"/>
            <w:vAlign w:val="center"/>
          </w:tcPr>
          <w:p w14:paraId="7B161B7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Germination</w:t>
            </w:r>
          </w:p>
        </w:tc>
        <w:tc>
          <w:tcPr>
            <w:tcW w:w="1842" w:type="dxa"/>
            <w:vAlign w:val="center"/>
          </w:tcPr>
          <w:p w14:paraId="1A27BAE2"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11</w:t>
            </w:r>
          </w:p>
        </w:tc>
        <w:tc>
          <w:tcPr>
            <w:tcW w:w="5386" w:type="dxa"/>
          </w:tcPr>
          <w:p w14:paraId="01393B42"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CHR10, DOF37, NPG1, NPGR1, NPGR2, P2C37, P2C75, PARN, PBL21, RDL1, RVE3</w:t>
            </w:r>
          </w:p>
        </w:tc>
      </w:tr>
      <w:tr w:rsidR="00071019" w:rsidRPr="00071019" w14:paraId="356DA9B6" w14:textId="77777777" w:rsidTr="000B172F">
        <w:trPr>
          <w:trHeight w:val="176"/>
        </w:trPr>
        <w:tc>
          <w:tcPr>
            <w:tcW w:w="2122" w:type="dxa"/>
            <w:vAlign w:val="center"/>
          </w:tcPr>
          <w:p w14:paraId="094C7588"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Nematodes</w:t>
            </w:r>
          </w:p>
        </w:tc>
        <w:tc>
          <w:tcPr>
            <w:tcW w:w="1842" w:type="dxa"/>
            <w:vAlign w:val="center"/>
          </w:tcPr>
          <w:p w14:paraId="5545991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2</w:t>
            </w:r>
          </w:p>
        </w:tc>
        <w:tc>
          <w:tcPr>
            <w:tcW w:w="5386" w:type="dxa"/>
          </w:tcPr>
          <w:p w14:paraId="6A0DFB46"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ELF3, HSPR2</w:t>
            </w:r>
          </w:p>
        </w:tc>
      </w:tr>
      <w:tr w:rsidR="00071019" w:rsidRPr="00071019" w14:paraId="72129DA3" w14:textId="77777777" w:rsidTr="000B172F">
        <w:trPr>
          <w:trHeight w:val="176"/>
        </w:trPr>
        <w:tc>
          <w:tcPr>
            <w:tcW w:w="2122" w:type="dxa"/>
            <w:vAlign w:val="center"/>
          </w:tcPr>
          <w:p w14:paraId="4B147991"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Heat</w:t>
            </w:r>
          </w:p>
        </w:tc>
        <w:tc>
          <w:tcPr>
            <w:tcW w:w="1842" w:type="dxa"/>
            <w:vAlign w:val="center"/>
          </w:tcPr>
          <w:p w14:paraId="6B889055"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189</w:t>
            </w:r>
          </w:p>
        </w:tc>
        <w:tc>
          <w:tcPr>
            <w:tcW w:w="5386" w:type="dxa"/>
          </w:tcPr>
          <w:p w14:paraId="7115F2DB"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1FEH1, ALMT1………………….</w:t>
            </w:r>
          </w:p>
        </w:tc>
      </w:tr>
      <w:tr w:rsidR="00071019" w:rsidRPr="00071019" w14:paraId="760B95A7" w14:textId="77777777" w:rsidTr="000B172F">
        <w:trPr>
          <w:trHeight w:val="176"/>
        </w:trPr>
        <w:tc>
          <w:tcPr>
            <w:tcW w:w="2122" w:type="dxa"/>
            <w:vAlign w:val="center"/>
          </w:tcPr>
          <w:p w14:paraId="4F366D93"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Transcription factor</w:t>
            </w:r>
          </w:p>
        </w:tc>
        <w:tc>
          <w:tcPr>
            <w:tcW w:w="1842" w:type="dxa"/>
            <w:vAlign w:val="center"/>
          </w:tcPr>
          <w:p w14:paraId="761687E0"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3023</w:t>
            </w:r>
          </w:p>
        </w:tc>
        <w:tc>
          <w:tcPr>
            <w:tcW w:w="5386" w:type="dxa"/>
          </w:tcPr>
          <w:p w14:paraId="596796A8" w14:textId="77777777" w:rsidR="00071019" w:rsidRPr="000B172F" w:rsidRDefault="00071019" w:rsidP="000B172F">
            <w:pPr>
              <w:spacing w:line="276" w:lineRule="auto"/>
              <w:jc w:val="both"/>
              <w:rPr>
                <w:rFonts w:ascii="Times New Roman" w:hAnsi="Times New Roman" w:cs="Times New Roman"/>
                <w:sz w:val="18"/>
                <w:szCs w:val="18"/>
              </w:rPr>
            </w:pPr>
            <w:r w:rsidRPr="000B172F">
              <w:rPr>
                <w:rFonts w:ascii="Times New Roman" w:hAnsi="Times New Roman" w:cs="Times New Roman"/>
                <w:sz w:val="18"/>
                <w:szCs w:val="18"/>
              </w:rPr>
              <w:t>ABI4, ABI3, ABI4, ABI5, ABR1, AGL8, AI5L2, AI5L4, AI5L5, AI5L6, AI5L7, AI5L8, AIL1, AIL5, AIL6, AIL7, ALC, AMS, ANL2, ANT, AP2L1, AP2L3, AP2L4, APG, APL, ARFE, AS1, ASIL1, ASIL2, ASR3, ATB12, ATB13, ATB14, ATB15, ATB16, ATB17, ATB21, ATB23, ATB40, ATB51, ATB52, ATBH9, ATHB4, ATHB5, ATHB6, ATHB7, ATML1, BBM, BBM2, ………………….</w:t>
            </w:r>
          </w:p>
        </w:tc>
      </w:tr>
    </w:tbl>
    <w:p w14:paraId="78D29D80" w14:textId="77777777" w:rsidR="00071019" w:rsidRDefault="00071019" w:rsidP="00E21DEB">
      <w:pPr>
        <w:autoSpaceDE w:val="0"/>
        <w:autoSpaceDN w:val="0"/>
        <w:adjustRightInd w:val="0"/>
        <w:spacing w:after="0" w:line="276" w:lineRule="auto"/>
        <w:jc w:val="both"/>
        <w:rPr>
          <w:rFonts w:ascii="Times New Roman" w:hAnsi="Times New Roman" w:cs="Times New Roman"/>
          <w:color w:val="000000" w:themeColor="text1"/>
          <w:sz w:val="20"/>
          <w:szCs w:val="20"/>
          <w:lang w:val="en-IN"/>
        </w:rPr>
        <w:sectPr w:rsidR="00071019" w:rsidSect="00071019">
          <w:type w:val="continuous"/>
          <w:pgSz w:w="12240" w:h="15840"/>
          <w:pgMar w:top="1440" w:right="1325" w:bottom="1440" w:left="1440" w:header="1134" w:footer="567" w:gutter="0"/>
          <w:pgNumType w:start="41"/>
          <w:cols w:space="332"/>
          <w:titlePg/>
          <w:docGrid w:linePitch="360"/>
        </w:sectPr>
      </w:pPr>
    </w:p>
    <w:p w14:paraId="110205B8" w14:textId="2EAB313E" w:rsidR="00E21DEB" w:rsidRDefault="0065558A" w:rsidP="00503A19">
      <w:pPr>
        <w:autoSpaceDE w:val="0"/>
        <w:autoSpaceDN w:val="0"/>
        <w:adjustRightInd w:val="0"/>
        <w:spacing w:after="0" w:line="360" w:lineRule="auto"/>
        <w:jc w:val="both"/>
        <w:rPr>
          <w:rFonts w:ascii="Times New Roman" w:hAnsi="Times New Roman" w:cs="Times New Roman"/>
          <w:color w:val="000000" w:themeColor="text1"/>
          <w:sz w:val="20"/>
          <w:szCs w:val="20"/>
          <w:lang w:val="en-IN"/>
        </w:rPr>
      </w:pPr>
      <w:r w:rsidRPr="00070B1A">
        <w:rPr>
          <w:rFonts w:ascii="Times New Roman" w:hAnsi="Times New Roman" w:cs="Times New Roman"/>
          <w:color w:val="000000" w:themeColor="text1"/>
          <w:sz w:val="20"/>
          <w:szCs w:val="20"/>
          <w:lang w:val="en-IN"/>
        </w:rPr>
        <w:lastRenderedPageBreak/>
        <w:t>The identification of genes associated with flavonoid biosynthesis (21 genes), including chalcone synthase (9), chalcone isomerase (4), flavanone synthase (3), and terpenoid metabolism (14)</w:t>
      </w:r>
      <w:r w:rsidR="005B60EA" w:rsidRPr="00070B1A">
        <w:rPr>
          <w:rFonts w:ascii="Times New Roman" w:hAnsi="Times New Roman" w:cs="Times New Roman"/>
          <w:color w:val="000000" w:themeColor="text1"/>
          <w:sz w:val="20"/>
          <w:szCs w:val="20"/>
          <w:lang w:val="en-IN"/>
        </w:rPr>
        <w:t>,</w:t>
      </w:r>
      <w:r w:rsidRPr="00070B1A">
        <w:rPr>
          <w:rFonts w:ascii="Times New Roman" w:hAnsi="Times New Roman" w:cs="Times New Roman"/>
          <w:color w:val="000000" w:themeColor="text1"/>
          <w:sz w:val="20"/>
          <w:szCs w:val="20"/>
          <w:lang w:val="en-IN"/>
        </w:rPr>
        <w:t xml:space="preserve"> indicates a diverse genetic framework for the biosynthesis of bioactive compounds in cumin. Flavonoids and related phenolic compounds are associated with antioxidant and other potential health-promoting properties</w:t>
      </w:r>
      <w:r w:rsidR="005B60EA" w:rsidRPr="00070B1A">
        <w:rPr>
          <w:rFonts w:ascii="Times New Roman" w:hAnsi="Times New Roman" w:cs="Times New Roman"/>
          <w:color w:val="000000" w:themeColor="text1"/>
          <w:sz w:val="20"/>
          <w:szCs w:val="20"/>
          <w:lang w:val="en-IN"/>
        </w:rPr>
        <w:t>. At the same time,</w:t>
      </w:r>
      <w:r w:rsidRPr="00070B1A">
        <w:rPr>
          <w:rFonts w:ascii="Times New Roman" w:hAnsi="Times New Roman" w:cs="Times New Roman"/>
          <w:color w:val="000000" w:themeColor="text1"/>
          <w:sz w:val="20"/>
          <w:szCs w:val="20"/>
          <w:lang w:val="en-IN"/>
        </w:rPr>
        <w:t xml:space="preserve"> terpenes constitute major components of cumin essential oil and contribute to its characteristic aroma, flavour, and biological activities. The presence of these biosynthetic genes therefore highlights </w:t>
      </w:r>
      <w:r w:rsidR="005B60EA" w:rsidRPr="00070B1A">
        <w:rPr>
          <w:rFonts w:ascii="Times New Roman" w:hAnsi="Times New Roman" w:cs="Times New Roman"/>
          <w:color w:val="000000" w:themeColor="text1"/>
          <w:sz w:val="20"/>
          <w:szCs w:val="20"/>
          <w:lang w:val="en-IN"/>
        </w:rPr>
        <w:t xml:space="preserve">the </w:t>
      </w:r>
      <w:r w:rsidRPr="00070B1A">
        <w:rPr>
          <w:rFonts w:ascii="Times New Roman" w:hAnsi="Times New Roman" w:cs="Times New Roman"/>
          <w:color w:val="000000" w:themeColor="text1"/>
          <w:sz w:val="20"/>
          <w:szCs w:val="20"/>
          <w:lang w:val="en-IN"/>
        </w:rPr>
        <w:t>potential of cumin as a source of bioactive phytochemicals with nutraceutical relevance</w:t>
      </w:r>
      <w:r w:rsidR="005B60EA" w:rsidRPr="00070B1A">
        <w:rPr>
          <w:rFonts w:ascii="Times New Roman" w:hAnsi="Times New Roman" w:cs="Times New Roman"/>
          <w:color w:val="000000" w:themeColor="text1"/>
          <w:sz w:val="20"/>
          <w:szCs w:val="20"/>
          <w:lang w:val="en-IN"/>
        </w:rPr>
        <w:t>. It provides</w:t>
      </w:r>
      <w:r w:rsidRPr="00070B1A">
        <w:rPr>
          <w:rFonts w:ascii="Times New Roman" w:hAnsi="Times New Roman" w:cs="Times New Roman"/>
          <w:color w:val="000000" w:themeColor="text1"/>
          <w:sz w:val="20"/>
          <w:szCs w:val="20"/>
          <w:lang w:val="en-IN"/>
        </w:rPr>
        <w:t xml:space="preserve"> candidate targets for further investigation of the genetic basis of its phytochemical composition and health-promoting properties.</w:t>
      </w:r>
      <w:r w:rsidR="00E21DEB">
        <w:rPr>
          <w:rFonts w:ascii="Times New Roman" w:hAnsi="Times New Roman" w:cs="Times New Roman"/>
          <w:color w:val="000000" w:themeColor="text1"/>
          <w:sz w:val="20"/>
          <w:szCs w:val="20"/>
          <w:lang w:val="en-IN"/>
        </w:rPr>
        <w:t xml:space="preserve"> </w:t>
      </w:r>
    </w:p>
    <w:p w14:paraId="15A2270F" w14:textId="77777777" w:rsidR="00E21DEB" w:rsidRPr="001972A6" w:rsidRDefault="00E21DEB" w:rsidP="00503A19">
      <w:pPr>
        <w:spacing w:after="0" w:line="360" w:lineRule="auto"/>
        <w:jc w:val="both"/>
        <w:rPr>
          <w:rFonts w:ascii="Times New Roman" w:hAnsi="Times New Roman" w:cs="Times New Roman"/>
          <w:color w:val="000000" w:themeColor="text1"/>
          <w:sz w:val="10"/>
          <w:szCs w:val="10"/>
          <w:lang w:val="en-IN"/>
        </w:rPr>
      </w:pPr>
    </w:p>
    <w:p w14:paraId="1C138801" w14:textId="0BA6972B" w:rsidR="006F20CC" w:rsidRPr="00070B1A" w:rsidRDefault="00CF0BBB" w:rsidP="00D40180">
      <w:pPr>
        <w:autoSpaceDE w:val="0"/>
        <w:autoSpaceDN w:val="0"/>
        <w:adjustRightInd w:val="0"/>
        <w:spacing w:after="0" w:line="276" w:lineRule="auto"/>
        <w:jc w:val="both"/>
        <w:rPr>
          <w:color w:val="000000" w:themeColor="text1"/>
          <w:sz w:val="20"/>
          <w:szCs w:val="20"/>
          <w:lang w:val="en-IN"/>
        </w:rPr>
      </w:pPr>
      <w:r w:rsidRPr="00070B1A">
        <w:rPr>
          <w:rFonts w:ascii="Times New Roman" w:hAnsi="Times New Roman" w:cs="Times New Roman"/>
          <w:color w:val="000000" w:themeColor="text1"/>
          <w:sz w:val="20"/>
          <w:szCs w:val="20"/>
          <w:lang w:val="en-IN"/>
        </w:rPr>
        <w:t xml:space="preserve">A large number of disease-resistance genes (89), including RPS, RPP, RPM, RGA, and NDR1, indicate diverse components of plant immune-signalling and pathogen-response pathways. The presence of four defensin-like antifungal genes further supports potential mechanisms of innate defence against fungal pathogens. Genes associated with drought (8), cold (22), and heat responses (189) suggest a broad genetic repertoire potentially involved in adaptation to environmental stresses. The identification of 13 early-flowering genes indicates the presence of regulatory components involved in flowering-time control and developmental transitions. Genes associated with germination (11) may contribute to seed dormancy release, germination regulation, and early seedling establishment. The detection of 11 aromatic-related genes suggests potential involvement in </w:t>
      </w:r>
      <w:r w:rsidR="005B60EA" w:rsidRPr="00070B1A">
        <w:rPr>
          <w:rFonts w:ascii="Times New Roman" w:hAnsi="Times New Roman" w:cs="Times New Roman"/>
          <w:color w:val="000000" w:themeColor="text1"/>
          <w:sz w:val="20"/>
          <w:szCs w:val="20"/>
          <w:lang w:val="en-IN"/>
        </w:rPr>
        <w:t>aromatic compound biosynthesis and modification</w:t>
      </w:r>
      <w:r w:rsidRPr="00070B1A">
        <w:rPr>
          <w:rFonts w:ascii="Times New Roman" w:hAnsi="Times New Roman" w:cs="Times New Roman"/>
          <w:color w:val="000000" w:themeColor="text1"/>
          <w:sz w:val="20"/>
          <w:szCs w:val="20"/>
          <w:lang w:val="en-IN"/>
        </w:rPr>
        <w:t xml:space="preserve">. Two genes associated with nematode responses, ELF3 and HSPR2, provide candidate loci for investigating nematode-related stress responses. Overall, </w:t>
      </w:r>
      <w:r w:rsidR="005B60EA" w:rsidRPr="00070B1A">
        <w:rPr>
          <w:rFonts w:ascii="Times New Roman" w:hAnsi="Times New Roman" w:cs="Times New Roman"/>
          <w:color w:val="000000" w:themeColor="text1"/>
          <w:sz w:val="20"/>
          <w:szCs w:val="20"/>
          <w:lang w:val="en-IN"/>
        </w:rPr>
        <w:t>identifying</w:t>
      </w:r>
      <w:r w:rsidRPr="00070B1A">
        <w:rPr>
          <w:rFonts w:ascii="Times New Roman" w:hAnsi="Times New Roman" w:cs="Times New Roman"/>
          <w:color w:val="000000" w:themeColor="text1"/>
          <w:sz w:val="20"/>
          <w:szCs w:val="20"/>
          <w:lang w:val="en-IN"/>
        </w:rPr>
        <w:t xml:space="preserve"> 3,023 transcription-factor genes highlights extensive regulatory complexity and provides a broad set of candidate genes for studying metabolism, development, stress tolerance, and disease resistance in cumin.</w:t>
      </w:r>
    </w:p>
    <w:p w14:paraId="6F99A5B4" w14:textId="77777777" w:rsidR="00DF57A6" w:rsidRDefault="00324A6C" w:rsidP="00D40180">
      <w:pPr>
        <w:pStyle w:val="NormalWeb"/>
        <w:spacing w:before="0" w:beforeAutospacing="0" w:after="0" w:afterAutospacing="0" w:line="276" w:lineRule="auto"/>
        <w:jc w:val="both"/>
        <w:rPr>
          <w:rFonts w:eastAsiaTheme="minorHAnsi"/>
          <w:color w:val="000000" w:themeColor="text1"/>
          <w:sz w:val="20"/>
          <w:szCs w:val="20"/>
          <w:lang w:val="en-IN"/>
        </w:rPr>
      </w:pPr>
      <w:r w:rsidRPr="00070B1A">
        <w:rPr>
          <w:rFonts w:eastAsiaTheme="minorHAnsi"/>
          <w:color w:val="000000" w:themeColor="text1"/>
          <w:sz w:val="20"/>
          <w:szCs w:val="20"/>
          <w:lang w:val="en-IN"/>
        </w:rPr>
        <w:t xml:space="preserve">Comparative analysis with available </w:t>
      </w:r>
      <w:proofErr w:type="spellStart"/>
      <w:r w:rsidRPr="00070B1A">
        <w:rPr>
          <w:rFonts w:eastAsiaTheme="minorHAnsi"/>
          <w:color w:val="000000" w:themeColor="text1"/>
          <w:sz w:val="20"/>
          <w:szCs w:val="20"/>
          <w:lang w:val="en-IN"/>
        </w:rPr>
        <w:t>Apiaceae</w:t>
      </w:r>
      <w:proofErr w:type="spellEnd"/>
      <w:r w:rsidRPr="00070B1A">
        <w:rPr>
          <w:rFonts w:eastAsiaTheme="minorHAnsi"/>
          <w:color w:val="000000" w:themeColor="text1"/>
          <w:sz w:val="20"/>
          <w:szCs w:val="20"/>
          <w:lang w:val="en-IN"/>
        </w:rPr>
        <w:t xml:space="preserve"> genomes indicates that the functional composition of the cumin </w:t>
      </w:r>
      <w:r w:rsidRPr="00070B1A">
        <w:rPr>
          <w:rFonts w:eastAsiaTheme="minorHAnsi"/>
          <w:color w:val="000000" w:themeColor="text1"/>
          <w:sz w:val="20"/>
          <w:szCs w:val="20"/>
          <w:lang w:val="en-IN"/>
        </w:rPr>
        <w:t xml:space="preserve">genome is largely consistent with other members of the family. </w:t>
      </w:r>
      <w:r w:rsidR="005B60EA" w:rsidRPr="00070B1A">
        <w:rPr>
          <w:rFonts w:eastAsiaTheme="minorHAnsi"/>
          <w:color w:val="000000" w:themeColor="text1"/>
          <w:sz w:val="20"/>
          <w:szCs w:val="20"/>
          <w:lang w:val="en-IN"/>
        </w:rPr>
        <w:t>Like parsley, celery, coriander, and fennel, cumin has</w:t>
      </w:r>
      <w:r w:rsidRPr="00070B1A">
        <w:rPr>
          <w:rFonts w:eastAsiaTheme="minorHAnsi"/>
          <w:color w:val="000000" w:themeColor="text1"/>
          <w:sz w:val="20"/>
          <w:szCs w:val="20"/>
          <w:lang w:val="en-IN"/>
        </w:rPr>
        <w:t xml:space="preserve"> numerous genes associated with stress responses, secondary metabolite biosynthesis, and disease resistance, reflecting the adaptive and medicinal importance of </w:t>
      </w:r>
      <w:proofErr w:type="spellStart"/>
      <w:r w:rsidRPr="00070B1A">
        <w:rPr>
          <w:rFonts w:eastAsiaTheme="minorHAnsi"/>
          <w:color w:val="000000" w:themeColor="text1"/>
          <w:sz w:val="20"/>
          <w:szCs w:val="20"/>
          <w:lang w:val="en-IN"/>
        </w:rPr>
        <w:t>Apiaceae</w:t>
      </w:r>
      <w:proofErr w:type="spellEnd"/>
      <w:r w:rsidRPr="00070B1A">
        <w:rPr>
          <w:rFonts w:eastAsiaTheme="minorHAnsi"/>
          <w:color w:val="000000" w:themeColor="text1"/>
          <w:sz w:val="20"/>
          <w:szCs w:val="20"/>
          <w:lang w:val="en-IN"/>
        </w:rPr>
        <w:t xml:space="preserve"> species (</w:t>
      </w:r>
      <w:r w:rsidRPr="00070B1A">
        <w:rPr>
          <w:color w:val="000000" w:themeColor="text1"/>
          <w:sz w:val="20"/>
          <w:szCs w:val="20"/>
        </w:rPr>
        <w:t>Li et</w:t>
      </w:r>
      <w:r w:rsidRPr="00070B1A">
        <w:rPr>
          <w:rStyle w:val="citation-12"/>
          <w:color w:val="000000" w:themeColor="text1"/>
          <w:sz w:val="20"/>
          <w:szCs w:val="20"/>
        </w:rPr>
        <w:t xml:space="preserve"> al., 2020;</w:t>
      </w:r>
      <w:r w:rsidR="007D4867" w:rsidRPr="00070B1A">
        <w:rPr>
          <w:rStyle w:val="citation-12"/>
          <w:color w:val="000000" w:themeColor="text1"/>
          <w:sz w:val="20"/>
          <w:szCs w:val="20"/>
        </w:rPr>
        <w:t xml:space="preserve"> </w:t>
      </w:r>
      <w:r w:rsidRPr="00070B1A">
        <w:rPr>
          <w:color w:val="000000" w:themeColor="text1"/>
          <w:sz w:val="20"/>
          <w:szCs w:val="20"/>
          <w:shd w:val="clear" w:color="auto" w:fill="FFFFFF"/>
        </w:rPr>
        <w:t>Liu et al., 2025)</w:t>
      </w:r>
      <w:r w:rsidRPr="00070B1A">
        <w:rPr>
          <w:rFonts w:eastAsiaTheme="minorHAnsi"/>
          <w:color w:val="000000" w:themeColor="text1"/>
          <w:sz w:val="20"/>
          <w:szCs w:val="20"/>
          <w:lang w:val="en-IN"/>
        </w:rPr>
        <w:t xml:space="preserve">. The identification of genes involved in flavonoid biosynthesis, heat tolerance, and fungal </w:t>
      </w:r>
      <w:r w:rsidR="005B60EA" w:rsidRPr="00070B1A">
        <w:rPr>
          <w:rFonts w:eastAsiaTheme="minorHAnsi"/>
          <w:color w:val="000000" w:themeColor="text1"/>
          <w:sz w:val="20"/>
          <w:szCs w:val="20"/>
          <w:lang w:val="en-IN"/>
        </w:rPr>
        <w:t>defence</w:t>
      </w:r>
      <w:r w:rsidRPr="00070B1A">
        <w:rPr>
          <w:rFonts w:eastAsiaTheme="minorHAnsi"/>
          <w:color w:val="000000" w:themeColor="text1"/>
          <w:sz w:val="20"/>
          <w:szCs w:val="20"/>
          <w:lang w:val="en-IN"/>
        </w:rPr>
        <w:t xml:space="preserve"> in cumin parallels observations in coriander and parsley, where secondary metabolite pathways contribute to aroma and bioactive compound production (</w:t>
      </w:r>
      <w:r w:rsidRPr="00070B1A">
        <w:rPr>
          <w:rStyle w:val="citation-12"/>
          <w:bCs/>
          <w:color w:val="000000" w:themeColor="text1"/>
          <w:sz w:val="20"/>
          <w:szCs w:val="20"/>
        </w:rPr>
        <w:t xml:space="preserve">Song et al., 2020; </w:t>
      </w:r>
      <w:r w:rsidRPr="00070B1A">
        <w:rPr>
          <w:color w:val="000000" w:themeColor="text1"/>
          <w:sz w:val="20"/>
          <w:szCs w:val="20"/>
          <w:shd w:val="clear" w:color="auto" w:fill="FFFFFF"/>
        </w:rPr>
        <w:t>Liu et al., 2025</w:t>
      </w:r>
      <w:r w:rsidRPr="00070B1A">
        <w:rPr>
          <w:rFonts w:eastAsiaTheme="minorHAnsi"/>
          <w:color w:val="000000" w:themeColor="text1"/>
          <w:sz w:val="20"/>
          <w:szCs w:val="20"/>
          <w:lang w:val="en-IN"/>
        </w:rPr>
        <w:t xml:space="preserve">). Furthermore, the discovery of 133,814 SSR markers provides a valuable genomic resource comparable to other </w:t>
      </w:r>
      <w:proofErr w:type="spellStart"/>
      <w:r w:rsidRPr="00070B1A">
        <w:rPr>
          <w:rFonts w:eastAsiaTheme="minorHAnsi"/>
          <w:color w:val="000000" w:themeColor="text1"/>
          <w:sz w:val="20"/>
          <w:szCs w:val="20"/>
          <w:lang w:val="en-IN"/>
        </w:rPr>
        <w:t>Apiaceae</w:t>
      </w:r>
      <w:proofErr w:type="spellEnd"/>
      <w:r w:rsidRPr="00070B1A">
        <w:rPr>
          <w:rFonts w:eastAsiaTheme="minorHAnsi"/>
          <w:color w:val="000000" w:themeColor="text1"/>
          <w:sz w:val="20"/>
          <w:szCs w:val="20"/>
          <w:lang w:val="en-IN"/>
        </w:rPr>
        <w:t xml:space="preserve"> crops, facilitating genetic diversity analysis, linkage mapping, and marker-assisted breeding. Despite its lower assembly completeness, the cumin genome provides important functional and comparative genomic information</w:t>
      </w:r>
      <w:r w:rsidR="005B60EA" w:rsidRPr="00070B1A">
        <w:rPr>
          <w:rFonts w:eastAsiaTheme="minorHAnsi"/>
          <w:color w:val="000000" w:themeColor="text1"/>
          <w:sz w:val="20"/>
          <w:szCs w:val="20"/>
          <w:lang w:val="en-IN"/>
        </w:rPr>
        <w:t>. It establishes</w:t>
      </w:r>
      <w:r w:rsidRPr="00070B1A">
        <w:rPr>
          <w:rFonts w:eastAsiaTheme="minorHAnsi"/>
          <w:color w:val="000000" w:themeColor="text1"/>
          <w:sz w:val="20"/>
          <w:szCs w:val="20"/>
          <w:lang w:val="en-IN"/>
        </w:rPr>
        <w:t xml:space="preserve"> a foundation for future genomic improvement and breeding applications in this economically important seed spice crop.</w:t>
      </w:r>
      <w:r w:rsidR="00E169C5">
        <w:rPr>
          <w:rFonts w:eastAsiaTheme="minorHAnsi"/>
          <w:color w:val="000000" w:themeColor="text1"/>
          <w:sz w:val="20"/>
          <w:szCs w:val="20"/>
          <w:lang w:val="en-IN"/>
        </w:rPr>
        <w:t xml:space="preserve"> </w:t>
      </w:r>
    </w:p>
    <w:p w14:paraId="1558B234" w14:textId="7476D622" w:rsidR="00E169C5" w:rsidRDefault="00FE0603" w:rsidP="00FA2240">
      <w:pPr>
        <w:pStyle w:val="NormalWeb"/>
        <w:spacing w:before="0" w:beforeAutospacing="0" w:after="0" w:afterAutospacing="0" w:line="276" w:lineRule="auto"/>
        <w:jc w:val="both"/>
        <w:rPr>
          <w:b/>
          <w:bCs/>
          <w:color w:val="000000" w:themeColor="text1"/>
          <w:sz w:val="20"/>
          <w:szCs w:val="20"/>
        </w:rPr>
      </w:pPr>
      <w:r w:rsidRPr="00070B1A">
        <w:rPr>
          <w:b/>
          <w:bCs/>
          <w:color w:val="000000" w:themeColor="text1"/>
          <w:sz w:val="20"/>
          <w:szCs w:val="20"/>
        </w:rPr>
        <w:t>SSR identification and mining</w:t>
      </w:r>
      <w:r w:rsidR="00E169C5">
        <w:rPr>
          <w:b/>
          <w:bCs/>
          <w:color w:val="000000" w:themeColor="text1"/>
          <w:sz w:val="20"/>
          <w:szCs w:val="20"/>
        </w:rPr>
        <w:t xml:space="preserve"> </w:t>
      </w:r>
    </w:p>
    <w:p w14:paraId="06B93BC7" w14:textId="77777777" w:rsidR="00E169C5" w:rsidRPr="006522AB" w:rsidRDefault="00E169C5" w:rsidP="00E169C5">
      <w:pPr>
        <w:spacing w:after="0" w:line="276" w:lineRule="auto"/>
        <w:jc w:val="both"/>
        <w:rPr>
          <w:rFonts w:ascii="Times New Roman" w:hAnsi="Times New Roman" w:cs="Times New Roman"/>
          <w:b/>
          <w:bCs/>
          <w:color w:val="000000" w:themeColor="text1"/>
          <w:sz w:val="10"/>
          <w:szCs w:val="10"/>
        </w:rPr>
      </w:pPr>
    </w:p>
    <w:p w14:paraId="6A4A841C" w14:textId="5561C65C" w:rsidR="006F20CC" w:rsidRDefault="008220F4" w:rsidP="00D40180">
      <w:pPr>
        <w:pStyle w:val="NormalWeb"/>
        <w:spacing w:before="0" w:beforeAutospacing="0" w:after="0" w:afterAutospacing="0" w:line="276" w:lineRule="auto"/>
        <w:jc w:val="both"/>
        <w:rPr>
          <w:iCs/>
          <w:color w:val="000000" w:themeColor="text1"/>
          <w:sz w:val="20"/>
          <w:szCs w:val="20"/>
        </w:rPr>
      </w:pPr>
      <w:r w:rsidRPr="00070B1A">
        <w:rPr>
          <w:iCs/>
          <w:color w:val="000000" w:themeColor="text1"/>
          <w:sz w:val="20"/>
          <w:szCs w:val="20"/>
        </w:rPr>
        <w:t>Simple sequence repeats</w:t>
      </w:r>
      <w:r w:rsidR="00FE0603" w:rsidRPr="00070B1A">
        <w:rPr>
          <w:iCs/>
          <w:color w:val="000000" w:themeColor="text1"/>
          <w:sz w:val="20"/>
          <w:szCs w:val="20"/>
        </w:rPr>
        <w:t xml:space="preserve"> in the cumin genome were identified and localized using MISA (http://pgrc.ipk-gatersleben.de/misa/). SSRs were classified based on the size and copy number of their tandem repeats as follows: monomer (≥8 repeats), dimer (≥4 repeats), trimer (≥4 repeats), tetramer (≥3 repeats), pentamer (≥3 repeats), and hexamer (≥3 repeats).</w:t>
      </w:r>
      <w:r w:rsidR="006A3627" w:rsidRPr="00070B1A">
        <w:rPr>
          <w:iCs/>
          <w:color w:val="000000" w:themeColor="text1"/>
          <w:sz w:val="20"/>
          <w:szCs w:val="20"/>
        </w:rPr>
        <w:t xml:space="preserve"> </w:t>
      </w:r>
      <w:r w:rsidR="00FE0603" w:rsidRPr="00070B1A">
        <w:rPr>
          <w:iCs/>
          <w:color w:val="000000" w:themeColor="text1"/>
          <w:sz w:val="20"/>
          <w:szCs w:val="20"/>
        </w:rPr>
        <w:t xml:space="preserve">A total of 269,364 sequences, spanning </w:t>
      </w:r>
      <w:r w:rsidR="006D6A4F" w:rsidRPr="00070B1A">
        <w:rPr>
          <w:iCs/>
          <w:color w:val="000000" w:themeColor="text1"/>
          <w:sz w:val="20"/>
          <w:szCs w:val="20"/>
        </w:rPr>
        <w:t>835</w:t>
      </w:r>
      <w:r w:rsidR="00FE0603" w:rsidRPr="00070B1A">
        <w:rPr>
          <w:iCs/>
          <w:color w:val="000000" w:themeColor="text1"/>
          <w:sz w:val="20"/>
          <w:szCs w:val="20"/>
        </w:rPr>
        <w:t>,092,686 bp, were analyzed for SSRs. Overall, 133,814 SSRs were identified within 69,538 sequences. Among these, 29,258 sequences contained more than one SSR, and 29,685 SSRs were present</w:t>
      </w:r>
      <w:r w:rsidR="00E14575" w:rsidRPr="00070B1A">
        <w:rPr>
          <w:iCs/>
          <w:color w:val="000000" w:themeColor="text1"/>
          <w:sz w:val="20"/>
          <w:szCs w:val="20"/>
        </w:rPr>
        <w:t xml:space="preserve"> in compound formations</w:t>
      </w:r>
      <w:r w:rsidR="006A3627" w:rsidRPr="00070B1A">
        <w:rPr>
          <w:iCs/>
          <w:color w:val="000000" w:themeColor="text1"/>
          <w:sz w:val="20"/>
          <w:szCs w:val="20"/>
        </w:rPr>
        <w:t xml:space="preserve"> (</w:t>
      </w:r>
      <w:r w:rsidR="006A3627" w:rsidRPr="00070B1A">
        <w:rPr>
          <w:color w:val="000000" w:themeColor="text1"/>
          <w:sz w:val="20"/>
          <w:szCs w:val="20"/>
          <w:lang w:val="en-IN"/>
        </w:rPr>
        <w:t>Table 4)</w:t>
      </w:r>
      <w:r w:rsidR="00FE0603" w:rsidRPr="00070B1A">
        <w:rPr>
          <w:iCs/>
          <w:color w:val="000000" w:themeColor="text1"/>
          <w:sz w:val="20"/>
          <w:szCs w:val="20"/>
        </w:rPr>
        <w:t>.</w:t>
      </w:r>
      <w:r w:rsidR="00924145" w:rsidRPr="00070B1A">
        <w:rPr>
          <w:iCs/>
          <w:color w:val="000000" w:themeColor="text1"/>
          <w:sz w:val="20"/>
          <w:szCs w:val="20"/>
        </w:rPr>
        <w:t xml:space="preserve"> </w:t>
      </w:r>
      <w:r w:rsidR="007E2454" w:rsidRPr="00070B1A">
        <w:rPr>
          <w:color w:val="000000" w:themeColor="text1"/>
          <w:sz w:val="20"/>
          <w:szCs w:val="20"/>
          <w:lang w:val="en-IN"/>
        </w:rPr>
        <w:t xml:space="preserve">The </w:t>
      </w:r>
      <w:r w:rsidR="007E2454" w:rsidRPr="00070B1A">
        <w:rPr>
          <w:iCs/>
          <w:color w:val="000000" w:themeColor="text1"/>
          <w:sz w:val="20"/>
          <w:szCs w:val="20"/>
        </w:rPr>
        <w:t>identified SSRs were distributed among different repeat types: dimers (112,728), trimers (15,820), tetramers (4,311), pentamers (440), and hexamers (515), highlighting the predominance of dimeric repe</w:t>
      </w:r>
      <w:r w:rsidR="00924145" w:rsidRPr="00070B1A">
        <w:rPr>
          <w:iCs/>
          <w:color w:val="000000" w:themeColor="text1"/>
          <w:sz w:val="20"/>
          <w:szCs w:val="20"/>
        </w:rPr>
        <w:t>a</w:t>
      </w:r>
      <w:r w:rsidR="00B40D6A" w:rsidRPr="00070B1A">
        <w:rPr>
          <w:iCs/>
          <w:color w:val="000000" w:themeColor="text1"/>
          <w:sz w:val="20"/>
          <w:szCs w:val="20"/>
        </w:rPr>
        <w:t>ts in the cumin genome (Table S4</w:t>
      </w:r>
      <w:r w:rsidR="007E2454" w:rsidRPr="00070B1A">
        <w:rPr>
          <w:iCs/>
          <w:color w:val="000000" w:themeColor="text1"/>
          <w:sz w:val="20"/>
          <w:szCs w:val="20"/>
        </w:rPr>
        <w:t>).</w:t>
      </w:r>
      <w:r w:rsidR="006A3627" w:rsidRPr="00070B1A">
        <w:rPr>
          <w:iCs/>
          <w:color w:val="000000" w:themeColor="text1"/>
          <w:sz w:val="20"/>
          <w:szCs w:val="20"/>
        </w:rPr>
        <w:t xml:space="preserve"> </w:t>
      </w:r>
      <w:r w:rsidR="00622AFB" w:rsidRPr="00070B1A">
        <w:rPr>
          <w:iCs/>
          <w:color w:val="000000" w:themeColor="text1"/>
          <w:sz w:val="20"/>
          <w:szCs w:val="20"/>
        </w:rPr>
        <w:t xml:space="preserve">This distribution pattern is typical for SSRs in genomic data </w:t>
      </w:r>
      <w:r w:rsidR="003339FE" w:rsidRPr="00070B1A">
        <w:rPr>
          <w:iCs/>
          <w:color w:val="000000" w:themeColor="text1"/>
          <w:sz w:val="20"/>
          <w:szCs w:val="20"/>
        </w:rPr>
        <w:t>(Fig</w:t>
      </w:r>
      <w:r w:rsidR="005B60EA" w:rsidRPr="00070B1A">
        <w:rPr>
          <w:iCs/>
          <w:color w:val="000000" w:themeColor="text1"/>
          <w:sz w:val="20"/>
          <w:szCs w:val="20"/>
        </w:rPr>
        <w:t>. 3) and suggests high mutability of short repeats</w:t>
      </w:r>
      <w:r w:rsidR="00622AFB" w:rsidRPr="00070B1A">
        <w:rPr>
          <w:iCs/>
          <w:color w:val="000000" w:themeColor="text1"/>
          <w:sz w:val="20"/>
          <w:szCs w:val="20"/>
        </w:rPr>
        <w:t xml:space="preserve"> and </w:t>
      </w:r>
      <w:r w:rsidR="00794290" w:rsidRPr="00070B1A">
        <w:rPr>
          <w:iCs/>
          <w:color w:val="000000" w:themeColor="text1"/>
          <w:sz w:val="20"/>
          <w:szCs w:val="20"/>
        </w:rPr>
        <w:t>s</w:t>
      </w:r>
      <w:r w:rsidR="00622AFB" w:rsidRPr="00070B1A">
        <w:rPr>
          <w:iCs/>
          <w:color w:val="000000" w:themeColor="text1"/>
          <w:sz w:val="20"/>
          <w:szCs w:val="20"/>
        </w:rPr>
        <w:t xml:space="preserve">election </w:t>
      </w:r>
      <w:r w:rsidR="00794290" w:rsidRPr="00070B1A">
        <w:rPr>
          <w:iCs/>
          <w:color w:val="000000" w:themeColor="text1"/>
          <w:sz w:val="20"/>
          <w:szCs w:val="20"/>
        </w:rPr>
        <w:t>against</w:t>
      </w:r>
      <w:r w:rsidR="00622AFB" w:rsidRPr="00070B1A">
        <w:rPr>
          <w:iCs/>
          <w:color w:val="000000" w:themeColor="text1"/>
          <w:sz w:val="20"/>
          <w:szCs w:val="20"/>
        </w:rPr>
        <w:t xml:space="preserve"> Long Repeats. The trend </w:t>
      </w:r>
      <w:r w:rsidR="00794290" w:rsidRPr="00070B1A">
        <w:rPr>
          <w:iCs/>
          <w:color w:val="000000" w:themeColor="text1"/>
          <w:sz w:val="20"/>
          <w:szCs w:val="20"/>
        </w:rPr>
        <w:t>indicates short</w:t>
      </w:r>
      <w:r w:rsidR="00622AFB" w:rsidRPr="00070B1A">
        <w:rPr>
          <w:iCs/>
          <w:color w:val="000000" w:themeColor="text1"/>
          <w:sz w:val="20"/>
          <w:szCs w:val="20"/>
        </w:rPr>
        <w:t xml:space="preserve"> SSRs (6-9 repeats) are the most dominant form of microsatellites in the analyzed dataset, while the incidence of longer SSRs is rare.</w:t>
      </w:r>
      <w:r w:rsidR="00924145" w:rsidRPr="00070B1A">
        <w:rPr>
          <w:iCs/>
          <w:color w:val="000000" w:themeColor="text1"/>
          <w:sz w:val="20"/>
          <w:szCs w:val="20"/>
        </w:rPr>
        <w:t xml:space="preserve"> </w:t>
      </w:r>
    </w:p>
    <w:p w14:paraId="7B2CDF07" w14:textId="77777777" w:rsidR="00CB1C4F" w:rsidRDefault="00CB1C4F" w:rsidP="006F20CC">
      <w:pPr>
        <w:pStyle w:val="NormalWeb"/>
        <w:spacing w:before="0" w:beforeAutospacing="0" w:after="0" w:afterAutospacing="0" w:line="276" w:lineRule="auto"/>
        <w:jc w:val="both"/>
        <w:rPr>
          <w:iCs/>
          <w:color w:val="000000" w:themeColor="text1"/>
          <w:sz w:val="20"/>
          <w:szCs w:val="20"/>
        </w:rPr>
      </w:pPr>
    </w:p>
    <w:p w14:paraId="6FDC90D2" w14:textId="77777777" w:rsidR="00CB1C4F" w:rsidRDefault="00CB1C4F" w:rsidP="00CB1C4F">
      <w:pPr>
        <w:spacing w:after="0" w:line="276" w:lineRule="auto"/>
        <w:rPr>
          <w:rFonts w:ascii="Times New Roman" w:hAnsi="Times New Roman" w:cs="Times New Roman"/>
          <w:b/>
          <w:color w:val="000000" w:themeColor="text1"/>
          <w:sz w:val="20"/>
          <w:szCs w:val="20"/>
        </w:rPr>
        <w:sectPr w:rsidR="00CB1C4F" w:rsidSect="00D41926">
          <w:type w:val="continuous"/>
          <w:pgSz w:w="12240" w:h="15840"/>
          <w:pgMar w:top="1440" w:right="1325" w:bottom="1440" w:left="1440" w:header="1134" w:footer="567" w:gutter="0"/>
          <w:pgNumType w:start="48"/>
          <w:cols w:num="2" w:space="332"/>
          <w:titlePg/>
          <w:docGrid w:linePitch="360"/>
        </w:sectPr>
      </w:pPr>
    </w:p>
    <w:p w14:paraId="152792D7" w14:textId="77777777" w:rsidR="00CB1C4F" w:rsidRDefault="00CB1C4F" w:rsidP="00CB1C4F">
      <w:pPr>
        <w:spacing w:after="0" w:line="276" w:lineRule="auto"/>
        <w:jc w:val="center"/>
        <w:rPr>
          <w:rFonts w:ascii="Times New Roman" w:hAnsi="Times New Roman" w:cs="Times New Roman"/>
          <w:b/>
          <w:color w:val="000000" w:themeColor="text1"/>
          <w:sz w:val="20"/>
          <w:szCs w:val="20"/>
        </w:rPr>
      </w:pPr>
    </w:p>
    <w:p w14:paraId="5AFA3C3E" w14:textId="77777777" w:rsidR="00D40180" w:rsidRPr="00D40180" w:rsidRDefault="00D40180" w:rsidP="00674D42">
      <w:pPr>
        <w:spacing w:line="360" w:lineRule="auto"/>
        <w:rPr>
          <w:rFonts w:ascii="Times New Roman" w:hAnsi="Times New Roman" w:cs="Times New Roman"/>
          <w:sz w:val="20"/>
          <w:szCs w:val="20"/>
        </w:rPr>
      </w:pPr>
      <w:r w:rsidRPr="00D40180">
        <w:rPr>
          <w:rFonts w:ascii="Times New Roman" w:hAnsi="Times New Roman" w:cs="Times New Roman"/>
          <w:b/>
          <w:sz w:val="20"/>
          <w:szCs w:val="20"/>
        </w:rPr>
        <w:lastRenderedPageBreak/>
        <w:t>Table 5</w:t>
      </w:r>
      <w:r w:rsidRPr="00D40180">
        <w:rPr>
          <w:rFonts w:ascii="Times New Roman" w:hAnsi="Times New Roman" w:cs="Times New Roman"/>
          <w:sz w:val="20"/>
          <w:szCs w:val="20"/>
        </w:rPr>
        <w:t xml:space="preserve"> Summary of SSRs in the cumin genome</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1560"/>
      </w:tblGrid>
      <w:tr w:rsidR="00D40180" w:rsidRPr="00D40180" w14:paraId="701B3013" w14:textId="77777777" w:rsidTr="00D40180">
        <w:trPr>
          <w:trHeight w:val="204"/>
          <w:jc w:val="center"/>
        </w:trPr>
        <w:tc>
          <w:tcPr>
            <w:tcW w:w="5812" w:type="dxa"/>
            <w:tcBorders>
              <w:top w:val="single" w:sz="4" w:space="0" w:color="auto"/>
              <w:bottom w:val="single" w:sz="4" w:space="0" w:color="auto"/>
            </w:tcBorders>
          </w:tcPr>
          <w:p w14:paraId="4CE5EA11" w14:textId="77777777" w:rsidR="00D40180" w:rsidRPr="00D40180" w:rsidRDefault="00D40180" w:rsidP="0018758E">
            <w:pPr>
              <w:pStyle w:val="Heading2"/>
              <w:spacing w:line="360" w:lineRule="auto"/>
              <w:jc w:val="both"/>
              <w:rPr>
                <w:rFonts w:ascii="Times New Roman" w:hAnsi="Times New Roman" w:cs="Times New Roman"/>
                <w:b/>
                <w:bCs/>
                <w:color w:val="auto"/>
                <w:sz w:val="20"/>
                <w:szCs w:val="20"/>
              </w:rPr>
            </w:pPr>
            <w:r w:rsidRPr="00D40180">
              <w:rPr>
                <w:rFonts w:ascii="Times New Roman" w:hAnsi="Times New Roman" w:cs="Times New Roman"/>
                <w:b/>
                <w:bCs/>
                <w:color w:val="auto"/>
                <w:sz w:val="20"/>
                <w:szCs w:val="20"/>
              </w:rPr>
              <w:t>Parameters</w:t>
            </w:r>
          </w:p>
        </w:tc>
        <w:tc>
          <w:tcPr>
            <w:tcW w:w="1560" w:type="dxa"/>
            <w:tcBorders>
              <w:top w:val="single" w:sz="4" w:space="0" w:color="auto"/>
              <w:bottom w:val="single" w:sz="4" w:space="0" w:color="auto"/>
            </w:tcBorders>
          </w:tcPr>
          <w:p w14:paraId="2B517C52" w14:textId="77777777" w:rsidR="00D40180" w:rsidRPr="00D40180" w:rsidRDefault="00D40180" w:rsidP="0018758E">
            <w:pPr>
              <w:pStyle w:val="Heading2"/>
              <w:spacing w:line="360" w:lineRule="auto"/>
              <w:jc w:val="both"/>
              <w:rPr>
                <w:rFonts w:ascii="Times New Roman" w:hAnsi="Times New Roman" w:cs="Times New Roman"/>
                <w:b/>
                <w:bCs/>
                <w:color w:val="auto"/>
                <w:sz w:val="20"/>
                <w:szCs w:val="20"/>
              </w:rPr>
            </w:pPr>
            <w:r w:rsidRPr="00D40180">
              <w:rPr>
                <w:rFonts w:ascii="Times New Roman" w:hAnsi="Times New Roman" w:cs="Times New Roman"/>
                <w:b/>
                <w:bCs/>
                <w:color w:val="auto"/>
                <w:sz w:val="20"/>
                <w:szCs w:val="20"/>
              </w:rPr>
              <w:t>Value</w:t>
            </w:r>
          </w:p>
        </w:tc>
      </w:tr>
      <w:tr w:rsidR="00D40180" w:rsidRPr="00D40180" w14:paraId="2567D2F7" w14:textId="77777777" w:rsidTr="00D40180">
        <w:trPr>
          <w:trHeight w:val="198"/>
          <w:jc w:val="center"/>
        </w:trPr>
        <w:tc>
          <w:tcPr>
            <w:tcW w:w="5812" w:type="dxa"/>
            <w:tcBorders>
              <w:top w:val="single" w:sz="4" w:space="0" w:color="auto"/>
            </w:tcBorders>
          </w:tcPr>
          <w:p w14:paraId="5E104462"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Total number of sequences examined</w:t>
            </w:r>
          </w:p>
        </w:tc>
        <w:tc>
          <w:tcPr>
            <w:tcW w:w="1560" w:type="dxa"/>
            <w:tcBorders>
              <w:top w:val="single" w:sz="4" w:space="0" w:color="auto"/>
            </w:tcBorders>
          </w:tcPr>
          <w:p w14:paraId="311C4AA1"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269,364</w:t>
            </w:r>
          </w:p>
        </w:tc>
      </w:tr>
      <w:tr w:rsidR="00D40180" w:rsidRPr="00D40180" w14:paraId="224EFFE6" w14:textId="77777777" w:rsidTr="00D40180">
        <w:trPr>
          <w:trHeight w:val="204"/>
          <w:jc w:val="center"/>
        </w:trPr>
        <w:tc>
          <w:tcPr>
            <w:tcW w:w="5812" w:type="dxa"/>
          </w:tcPr>
          <w:p w14:paraId="1B15045B"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Total size of examined sequences (bp)</w:t>
            </w:r>
          </w:p>
        </w:tc>
        <w:tc>
          <w:tcPr>
            <w:tcW w:w="1560" w:type="dxa"/>
          </w:tcPr>
          <w:p w14:paraId="1054DA7F"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848,092,686</w:t>
            </w:r>
          </w:p>
        </w:tc>
      </w:tr>
      <w:tr w:rsidR="00D40180" w:rsidRPr="00D40180" w14:paraId="047DF925" w14:textId="77777777" w:rsidTr="00D40180">
        <w:trPr>
          <w:trHeight w:val="198"/>
          <w:jc w:val="center"/>
        </w:trPr>
        <w:tc>
          <w:tcPr>
            <w:tcW w:w="5812" w:type="dxa"/>
          </w:tcPr>
          <w:p w14:paraId="4BBBD227"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Total number of identified SSRs</w:t>
            </w:r>
          </w:p>
        </w:tc>
        <w:tc>
          <w:tcPr>
            <w:tcW w:w="1560" w:type="dxa"/>
          </w:tcPr>
          <w:p w14:paraId="7F79F376"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133,814</w:t>
            </w:r>
          </w:p>
        </w:tc>
      </w:tr>
      <w:tr w:rsidR="00D40180" w:rsidRPr="00D40180" w14:paraId="04EFF26B" w14:textId="77777777" w:rsidTr="00D40180">
        <w:trPr>
          <w:trHeight w:val="204"/>
          <w:jc w:val="center"/>
        </w:trPr>
        <w:tc>
          <w:tcPr>
            <w:tcW w:w="5812" w:type="dxa"/>
          </w:tcPr>
          <w:p w14:paraId="6FCBBCE8"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SSR containing sequences</w:t>
            </w:r>
          </w:p>
        </w:tc>
        <w:tc>
          <w:tcPr>
            <w:tcW w:w="1560" w:type="dxa"/>
          </w:tcPr>
          <w:p w14:paraId="761B0085"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69,538</w:t>
            </w:r>
          </w:p>
        </w:tc>
      </w:tr>
      <w:tr w:rsidR="00D40180" w:rsidRPr="00D40180" w14:paraId="4E9A80A2" w14:textId="77777777" w:rsidTr="00D40180">
        <w:trPr>
          <w:trHeight w:val="204"/>
          <w:jc w:val="center"/>
        </w:trPr>
        <w:tc>
          <w:tcPr>
            <w:tcW w:w="5812" w:type="dxa"/>
          </w:tcPr>
          <w:p w14:paraId="0433AF58"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sequences containing more than 1 SSR</w:t>
            </w:r>
          </w:p>
        </w:tc>
        <w:tc>
          <w:tcPr>
            <w:tcW w:w="1560" w:type="dxa"/>
          </w:tcPr>
          <w:p w14:paraId="4DDA667C"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29,258</w:t>
            </w:r>
          </w:p>
        </w:tc>
      </w:tr>
      <w:tr w:rsidR="00D40180" w:rsidRPr="00D40180" w14:paraId="48C3AE2C" w14:textId="77777777" w:rsidTr="00D40180">
        <w:trPr>
          <w:trHeight w:val="198"/>
          <w:jc w:val="center"/>
        </w:trPr>
        <w:tc>
          <w:tcPr>
            <w:tcW w:w="5812" w:type="dxa"/>
          </w:tcPr>
          <w:p w14:paraId="18459BAC"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SSRs present in compound formation</w:t>
            </w:r>
          </w:p>
        </w:tc>
        <w:tc>
          <w:tcPr>
            <w:tcW w:w="1560" w:type="dxa"/>
          </w:tcPr>
          <w:p w14:paraId="4171E0A3"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29,685</w:t>
            </w:r>
          </w:p>
        </w:tc>
      </w:tr>
      <w:tr w:rsidR="00D40180" w:rsidRPr="00D40180" w14:paraId="2E5E3223" w14:textId="77777777" w:rsidTr="00D40180">
        <w:trPr>
          <w:trHeight w:val="204"/>
          <w:jc w:val="center"/>
        </w:trPr>
        <w:tc>
          <w:tcPr>
            <w:tcW w:w="5812" w:type="dxa"/>
          </w:tcPr>
          <w:p w14:paraId="15FDA97A"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Total size of examined sequences (bp)</w:t>
            </w:r>
          </w:p>
        </w:tc>
        <w:tc>
          <w:tcPr>
            <w:tcW w:w="1560" w:type="dxa"/>
          </w:tcPr>
          <w:p w14:paraId="3F5B587B"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848,092,686</w:t>
            </w:r>
          </w:p>
        </w:tc>
      </w:tr>
      <w:tr w:rsidR="00D40180" w:rsidRPr="00D40180" w14:paraId="5DA3075C" w14:textId="77777777" w:rsidTr="00D40180">
        <w:trPr>
          <w:trHeight w:val="204"/>
          <w:jc w:val="center"/>
        </w:trPr>
        <w:tc>
          <w:tcPr>
            <w:tcW w:w="5812" w:type="dxa"/>
          </w:tcPr>
          <w:p w14:paraId="6EB63F2E"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Total number of identified SSRs</w:t>
            </w:r>
          </w:p>
        </w:tc>
        <w:tc>
          <w:tcPr>
            <w:tcW w:w="1560" w:type="dxa"/>
          </w:tcPr>
          <w:p w14:paraId="60A2B913"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133,814</w:t>
            </w:r>
          </w:p>
        </w:tc>
      </w:tr>
      <w:tr w:rsidR="00D40180" w:rsidRPr="00D40180" w14:paraId="48CE67E1" w14:textId="77777777" w:rsidTr="00D40180">
        <w:trPr>
          <w:trHeight w:val="198"/>
          <w:jc w:val="center"/>
        </w:trPr>
        <w:tc>
          <w:tcPr>
            <w:tcW w:w="5812" w:type="dxa"/>
          </w:tcPr>
          <w:p w14:paraId="525E3F1E"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SSR containing sequences</w:t>
            </w:r>
          </w:p>
        </w:tc>
        <w:tc>
          <w:tcPr>
            <w:tcW w:w="1560" w:type="dxa"/>
          </w:tcPr>
          <w:p w14:paraId="04A854EB"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69,538</w:t>
            </w:r>
          </w:p>
        </w:tc>
      </w:tr>
      <w:tr w:rsidR="00D40180" w:rsidRPr="00D40180" w14:paraId="5EF0CAFB" w14:textId="77777777" w:rsidTr="00D40180">
        <w:trPr>
          <w:trHeight w:val="204"/>
          <w:jc w:val="center"/>
        </w:trPr>
        <w:tc>
          <w:tcPr>
            <w:tcW w:w="5812" w:type="dxa"/>
          </w:tcPr>
          <w:p w14:paraId="3173F888"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sequences containing more than 1 SSR</w:t>
            </w:r>
          </w:p>
        </w:tc>
        <w:tc>
          <w:tcPr>
            <w:tcW w:w="1560" w:type="dxa"/>
          </w:tcPr>
          <w:p w14:paraId="4912526C"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29,258</w:t>
            </w:r>
          </w:p>
        </w:tc>
      </w:tr>
      <w:tr w:rsidR="00D40180" w:rsidRPr="00D40180" w14:paraId="4E3F5D12" w14:textId="77777777" w:rsidTr="00D40180">
        <w:trPr>
          <w:trHeight w:val="198"/>
          <w:jc w:val="center"/>
        </w:trPr>
        <w:tc>
          <w:tcPr>
            <w:tcW w:w="5812" w:type="dxa"/>
          </w:tcPr>
          <w:p w14:paraId="56A7DF8A"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Number of SSRs present in compound formation</w:t>
            </w:r>
          </w:p>
        </w:tc>
        <w:tc>
          <w:tcPr>
            <w:tcW w:w="1560" w:type="dxa"/>
          </w:tcPr>
          <w:p w14:paraId="0137A19B" w14:textId="77777777" w:rsidR="00D40180" w:rsidRPr="00D40180" w:rsidRDefault="00D40180" w:rsidP="0018758E">
            <w:pPr>
              <w:spacing w:line="360" w:lineRule="auto"/>
              <w:jc w:val="both"/>
              <w:rPr>
                <w:rFonts w:ascii="Times New Roman" w:hAnsi="Times New Roman" w:cs="Times New Roman"/>
                <w:sz w:val="20"/>
                <w:szCs w:val="20"/>
              </w:rPr>
            </w:pPr>
            <w:r w:rsidRPr="00D40180">
              <w:rPr>
                <w:rFonts w:ascii="Times New Roman" w:hAnsi="Times New Roman" w:cs="Times New Roman"/>
                <w:sz w:val="20"/>
                <w:szCs w:val="20"/>
              </w:rPr>
              <w:t>29,685</w:t>
            </w:r>
          </w:p>
        </w:tc>
      </w:tr>
    </w:tbl>
    <w:p w14:paraId="7EF7E8F1" w14:textId="77777777" w:rsidR="00D40180" w:rsidRDefault="00D40180" w:rsidP="00CB1C4F">
      <w:pPr>
        <w:spacing w:after="0" w:line="276" w:lineRule="auto"/>
        <w:jc w:val="center"/>
        <w:rPr>
          <w:rFonts w:ascii="Times New Roman" w:hAnsi="Times New Roman" w:cs="Times New Roman"/>
          <w:b/>
          <w:color w:val="000000" w:themeColor="text1"/>
          <w:sz w:val="20"/>
          <w:szCs w:val="20"/>
        </w:rPr>
      </w:pPr>
    </w:p>
    <w:p w14:paraId="30B37D27" w14:textId="77777777" w:rsidR="002D5E99" w:rsidRDefault="002D5E99" w:rsidP="00CB1C4F">
      <w:pPr>
        <w:spacing w:after="0" w:line="276" w:lineRule="auto"/>
        <w:jc w:val="center"/>
        <w:rPr>
          <w:rFonts w:ascii="Times New Roman" w:hAnsi="Times New Roman" w:cs="Times New Roman"/>
          <w:b/>
          <w:color w:val="000000" w:themeColor="text1"/>
          <w:sz w:val="20"/>
          <w:szCs w:val="20"/>
        </w:rPr>
      </w:pPr>
    </w:p>
    <w:p w14:paraId="3A20D168" w14:textId="77777777" w:rsidR="002D5E99" w:rsidRDefault="002D5E99" w:rsidP="00CB1C4F">
      <w:pPr>
        <w:spacing w:after="0" w:line="276" w:lineRule="auto"/>
        <w:jc w:val="center"/>
        <w:rPr>
          <w:rFonts w:ascii="Times New Roman" w:hAnsi="Times New Roman" w:cs="Times New Roman"/>
          <w:b/>
          <w:color w:val="000000" w:themeColor="text1"/>
          <w:sz w:val="20"/>
          <w:szCs w:val="20"/>
        </w:rPr>
      </w:pPr>
    </w:p>
    <w:p w14:paraId="44FBA007" w14:textId="04370556" w:rsidR="00674D42" w:rsidRDefault="00674D42" w:rsidP="00CB1C4F">
      <w:pPr>
        <w:spacing w:after="0" w:line="276" w:lineRule="auto"/>
        <w:jc w:val="center"/>
        <w:rPr>
          <w:rFonts w:ascii="Times New Roman" w:hAnsi="Times New Roman" w:cs="Times New Roman"/>
          <w:b/>
          <w:color w:val="000000" w:themeColor="text1"/>
          <w:sz w:val="20"/>
          <w:szCs w:val="20"/>
        </w:rPr>
      </w:pPr>
      <w:r w:rsidRPr="00E51F3E">
        <w:rPr>
          <w:noProof/>
          <w:sz w:val="20"/>
          <w:szCs w:val="20"/>
          <w:lang w:val="en-IN" w:eastAsia="en-IN" w:bidi="hi-IN"/>
        </w:rPr>
        <w:drawing>
          <wp:inline distT="0" distB="0" distL="0" distR="0" wp14:anchorId="4DD47115" wp14:editId="6A031F59">
            <wp:extent cx="5359179" cy="2972435"/>
            <wp:effectExtent l="0" t="0" r="0" b="0"/>
            <wp:docPr id="1454473310" name="Picture 1454473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BEBA8EAE-BF5A-486C-A8C5-ECC9F3942E4B}">
                          <a14:imgProps xmlns:a14="http://schemas.microsoft.com/office/drawing/2010/main">
                            <a14:imgLayer r:embed="rId21">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5503383" cy="3052417"/>
                    </a:xfrm>
                    <a:prstGeom prst="rect">
                      <a:avLst/>
                    </a:prstGeom>
                    <a:noFill/>
                    <a:ln>
                      <a:noFill/>
                    </a:ln>
                  </pic:spPr>
                </pic:pic>
              </a:graphicData>
            </a:graphic>
          </wp:inline>
        </w:drawing>
      </w:r>
    </w:p>
    <w:p w14:paraId="5E1F1421" w14:textId="0F5B84A0" w:rsidR="00CB1C4F" w:rsidRDefault="00CB1C4F" w:rsidP="00CB1C4F">
      <w:pPr>
        <w:spacing w:after="0" w:line="276" w:lineRule="auto"/>
        <w:jc w:val="center"/>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Fig. 3</w:t>
      </w:r>
      <w:r w:rsidRPr="00222448">
        <w:rPr>
          <w:rFonts w:ascii="Times New Roman" w:hAnsi="Times New Roman" w:cs="Times New Roman"/>
          <w:color w:val="000000" w:themeColor="text1"/>
          <w:sz w:val="20"/>
          <w:szCs w:val="20"/>
        </w:rPr>
        <w:t xml:space="preserve"> The graph shows a clear </w:t>
      </w:r>
      <w:r w:rsidRPr="00222448">
        <w:rPr>
          <w:rFonts w:ascii="Times New Roman" w:hAnsi="Times New Roman" w:cs="Times New Roman"/>
          <w:bCs/>
          <w:color w:val="000000" w:themeColor="text1"/>
          <w:sz w:val="20"/>
          <w:szCs w:val="20"/>
        </w:rPr>
        <w:t>inverse exponential relationship</w:t>
      </w:r>
      <w:r w:rsidRPr="00222448">
        <w:rPr>
          <w:rFonts w:ascii="Times New Roman" w:hAnsi="Times New Roman" w:cs="Times New Roman"/>
          <w:color w:val="000000" w:themeColor="text1"/>
          <w:sz w:val="20"/>
          <w:szCs w:val="20"/>
        </w:rPr>
        <w:t xml:space="preserve"> between the </w:t>
      </w:r>
      <w:r w:rsidRPr="00222448">
        <w:rPr>
          <w:rFonts w:ascii="Times New Roman" w:hAnsi="Times New Roman" w:cs="Times New Roman"/>
          <w:bCs/>
          <w:color w:val="000000" w:themeColor="text1"/>
          <w:sz w:val="20"/>
          <w:szCs w:val="20"/>
        </w:rPr>
        <w:t>Repeat Length</w:t>
      </w:r>
      <w:r w:rsidRPr="00222448">
        <w:rPr>
          <w:rFonts w:ascii="Times New Roman" w:hAnsi="Times New Roman" w:cs="Times New Roman"/>
          <w:color w:val="000000" w:themeColor="text1"/>
          <w:sz w:val="20"/>
          <w:szCs w:val="20"/>
        </w:rPr>
        <w:t xml:space="preserve"> (x-axis) and the </w:t>
      </w:r>
      <w:r w:rsidRPr="00222448">
        <w:rPr>
          <w:rFonts w:ascii="Times New Roman" w:hAnsi="Times New Roman" w:cs="Times New Roman"/>
          <w:bCs/>
          <w:color w:val="000000" w:themeColor="text1"/>
          <w:sz w:val="20"/>
          <w:szCs w:val="20"/>
        </w:rPr>
        <w:t>Total Frequency</w:t>
      </w:r>
      <w:r w:rsidRPr="00222448">
        <w:rPr>
          <w:rFonts w:ascii="Times New Roman" w:hAnsi="Times New Roman" w:cs="Times New Roman"/>
          <w:color w:val="000000" w:themeColor="text1"/>
          <w:sz w:val="20"/>
          <w:szCs w:val="20"/>
        </w:rPr>
        <w:t xml:space="preserve"> (y-axis)</w:t>
      </w:r>
    </w:p>
    <w:p w14:paraId="03C84287" w14:textId="77777777" w:rsidR="00CB1C4F" w:rsidRPr="006522AB" w:rsidRDefault="00CB1C4F" w:rsidP="00CB1C4F">
      <w:pPr>
        <w:spacing w:after="0" w:line="276" w:lineRule="auto"/>
        <w:jc w:val="both"/>
        <w:rPr>
          <w:rFonts w:ascii="Times New Roman" w:hAnsi="Times New Roman" w:cs="Times New Roman"/>
          <w:b/>
          <w:bCs/>
          <w:color w:val="000000" w:themeColor="text1"/>
          <w:sz w:val="10"/>
          <w:szCs w:val="10"/>
        </w:rPr>
      </w:pPr>
    </w:p>
    <w:p w14:paraId="7BACC3FE" w14:textId="77777777" w:rsidR="00CB1C4F" w:rsidRDefault="00CB1C4F" w:rsidP="00CB1C4F">
      <w:pPr>
        <w:pStyle w:val="NormalWeb"/>
        <w:spacing w:before="0" w:beforeAutospacing="0" w:after="0" w:afterAutospacing="0" w:line="276" w:lineRule="auto"/>
        <w:jc w:val="both"/>
        <w:rPr>
          <w:iCs/>
          <w:color w:val="000000" w:themeColor="text1"/>
          <w:sz w:val="20"/>
          <w:szCs w:val="20"/>
        </w:rPr>
        <w:sectPr w:rsidR="00CB1C4F" w:rsidSect="00CB1C4F">
          <w:type w:val="continuous"/>
          <w:pgSz w:w="12240" w:h="15840"/>
          <w:pgMar w:top="1440" w:right="1325" w:bottom="1440" w:left="1440" w:header="1134" w:footer="567" w:gutter="0"/>
          <w:pgNumType w:start="48"/>
          <w:cols w:space="332"/>
          <w:titlePg/>
          <w:docGrid w:linePitch="360"/>
        </w:sectPr>
      </w:pPr>
    </w:p>
    <w:p w14:paraId="2813F3D7" w14:textId="40EAEB8E" w:rsidR="00CB1C4F" w:rsidRDefault="00CB1C4F" w:rsidP="00FB6B57">
      <w:pPr>
        <w:pStyle w:val="NormalWeb"/>
        <w:spacing w:before="0" w:beforeAutospacing="0" w:after="0" w:afterAutospacing="0" w:line="276" w:lineRule="auto"/>
        <w:jc w:val="center"/>
        <w:rPr>
          <w:iCs/>
          <w:color w:val="000000" w:themeColor="text1"/>
          <w:sz w:val="20"/>
          <w:szCs w:val="20"/>
        </w:rPr>
      </w:pPr>
    </w:p>
    <w:p w14:paraId="27AEAA0A" w14:textId="77777777" w:rsidR="00CB1C4F" w:rsidRDefault="00CB1C4F" w:rsidP="00CB1C4F">
      <w:pPr>
        <w:pStyle w:val="NormalWeb"/>
        <w:spacing w:before="0" w:beforeAutospacing="0" w:after="0" w:afterAutospacing="0" w:line="276" w:lineRule="auto"/>
        <w:jc w:val="both"/>
        <w:rPr>
          <w:iCs/>
          <w:color w:val="000000" w:themeColor="text1"/>
          <w:sz w:val="20"/>
          <w:szCs w:val="20"/>
        </w:rPr>
      </w:pPr>
    </w:p>
    <w:p w14:paraId="2DE7E348" w14:textId="77777777" w:rsidR="00CB1C4F" w:rsidRDefault="00CB1C4F" w:rsidP="00CB1C4F">
      <w:pPr>
        <w:pStyle w:val="NormalWeb"/>
        <w:spacing w:before="0" w:beforeAutospacing="0" w:after="0" w:afterAutospacing="0" w:line="276" w:lineRule="auto"/>
        <w:jc w:val="both"/>
        <w:rPr>
          <w:iCs/>
          <w:color w:val="000000" w:themeColor="text1"/>
          <w:sz w:val="20"/>
          <w:szCs w:val="20"/>
        </w:rPr>
        <w:sectPr w:rsidR="00CB1C4F" w:rsidSect="00CB1C4F">
          <w:type w:val="continuous"/>
          <w:pgSz w:w="12240" w:h="15840"/>
          <w:pgMar w:top="1440" w:right="1325" w:bottom="1440" w:left="1440" w:header="1134" w:footer="567" w:gutter="0"/>
          <w:pgNumType w:start="48"/>
          <w:cols w:space="332"/>
          <w:titlePg/>
          <w:docGrid w:linePitch="360"/>
        </w:sectPr>
      </w:pPr>
    </w:p>
    <w:p w14:paraId="5EA10C60" w14:textId="6492AED8" w:rsidR="006A3627" w:rsidRDefault="00A32934" w:rsidP="006F20CC">
      <w:pPr>
        <w:pStyle w:val="NormalWeb"/>
        <w:spacing w:before="0" w:beforeAutospacing="0" w:after="0" w:afterAutospacing="0" w:line="276" w:lineRule="auto"/>
        <w:jc w:val="both"/>
        <w:rPr>
          <w:b/>
          <w:bCs/>
          <w:color w:val="000000" w:themeColor="text1"/>
          <w:sz w:val="20"/>
          <w:szCs w:val="20"/>
          <w:shd w:val="clear" w:color="auto" w:fill="FFFFFF"/>
        </w:rPr>
      </w:pPr>
      <w:r w:rsidRPr="00070B1A">
        <w:rPr>
          <w:b/>
          <w:bCs/>
          <w:color w:val="000000" w:themeColor="text1"/>
          <w:sz w:val="20"/>
          <w:szCs w:val="20"/>
          <w:shd w:val="clear" w:color="auto" w:fill="FFFFFF"/>
        </w:rPr>
        <w:t xml:space="preserve">Validation of identified </w:t>
      </w:r>
      <w:r w:rsidR="00E20204" w:rsidRPr="00070B1A">
        <w:rPr>
          <w:b/>
          <w:bCs/>
          <w:color w:val="000000" w:themeColor="text1"/>
          <w:sz w:val="20"/>
          <w:szCs w:val="20"/>
          <w:shd w:val="clear" w:color="auto" w:fill="FFFFFF"/>
        </w:rPr>
        <w:t>SSR Markers</w:t>
      </w:r>
    </w:p>
    <w:p w14:paraId="78FE7C0A" w14:textId="77777777" w:rsidR="00503A19" w:rsidRPr="00503A19" w:rsidRDefault="00503A19" w:rsidP="006F20CC">
      <w:pPr>
        <w:pStyle w:val="NormalWeb"/>
        <w:spacing w:before="0" w:beforeAutospacing="0" w:after="0" w:afterAutospacing="0" w:line="276" w:lineRule="auto"/>
        <w:jc w:val="both"/>
        <w:rPr>
          <w:b/>
          <w:bCs/>
          <w:color w:val="000000" w:themeColor="text1"/>
          <w:sz w:val="10"/>
          <w:szCs w:val="10"/>
          <w:shd w:val="clear" w:color="auto" w:fill="FFFFFF"/>
        </w:rPr>
      </w:pPr>
    </w:p>
    <w:p w14:paraId="7FDBE807" w14:textId="47BB18BD" w:rsidR="00E20204" w:rsidRDefault="006A3627" w:rsidP="002D5E99">
      <w:pPr>
        <w:pStyle w:val="NormalWeb"/>
        <w:spacing w:before="0" w:beforeAutospacing="0" w:after="0" w:afterAutospacing="0" w:line="360" w:lineRule="auto"/>
        <w:jc w:val="both"/>
        <w:rPr>
          <w:color w:val="000000" w:themeColor="text1"/>
          <w:sz w:val="20"/>
          <w:szCs w:val="20"/>
        </w:rPr>
      </w:pPr>
      <w:r w:rsidRPr="00070B1A">
        <w:rPr>
          <w:color w:val="000000" w:themeColor="text1"/>
          <w:sz w:val="20"/>
          <w:szCs w:val="20"/>
          <w:shd w:val="clear" w:color="auto" w:fill="FFFFFF"/>
        </w:rPr>
        <w:t xml:space="preserve">Twenty microsatellite makers were used for validation in cumin genotype GC-4 (Table 5). </w:t>
      </w:r>
      <w:r w:rsidR="00E20204" w:rsidRPr="00070B1A">
        <w:rPr>
          <w:color w:val="000000" w:themeColor="text1"/>
          <w:sz w:val="20"/>
          <w:szCs w:val="20"/>
          <w:shd w:val="clear" w:color="auto" w:fill="FFFFFF"/>
        </w:rPr>
        <w:t>Gr</w:t>
      </w:r>
      <w:r w:rsidR="00A32934" w:rsidRPr="00070B1A">
        <w:rPr>
          <w:color w:val="000000" w:themeColor="text1"/>
          <w:sz w:val="20"/>
          <w:szCs w:val="20"/>
          <w:shd w:val="clear" w:color="auto" w:fill="FFFFFF"/>
        </w:rPr>
        <w:t xml:space="preserve">adient PCR was performed </w:t>
      </w:r>
      <w:r w:rsidR="007319C5" w:rsidRPr="00070B1A">
        <w:rPr>
          <w:color w:val="000000" w:themeColor="text1"/>
          <w:sz w:val="20"/>
          <w:szCs w:val="20"/>
          <w:shd w:val="clear" w:color="auto" w:fill="FFFFFF"/>
        </w:rPr>
        <w:t xml:space="preserve">to validate 20 SSR markers </w:t>
      </w:r>
      <w:r w:rsidR="00A32934" w:rsidRPr="00070B1A">
        <w:rPr>
          <w:color w:val="000000" w:themeColor="text1"/>
          <w:sz w:val="20"/>
          <w:szCs w:val="20"/>
          <w:shd w:val="clear" w:color="auto" w:fill="FFFFFF"/>
        </w:rPr>
        <w:t xml:space="preserve">in </w:t>
      </w:r>
      <w:r w:rsidR="00E20204" w:rsidRPr="00070B1A">
        <w:rPr>
          <w:color w:val="000000" w:themeColor="text1"/>
          <w:sz w:val="20"/>
          <w:szCs w:val="20"/>
          <w:shd w:val="clear" w:color="auto" w:fill="FFFFFF"/>
        </w:rPr>
        <w:t xml:space="preserve">cumin genotype </w:t>
      </w:r>
      <w:r w:rsidR="00E20204" w:rsidRPr="00070B1A">
        <w:rPr>
          <w:color w:val="000000" w:themeColor="text1"/>
          <w:sz w:val="20"/>
          <w:szCs w:val="20"/>
          <w:shd w:val="clear" w:color="auto" w:fill="FFFFFF"/>
        </w:rPr>
        <w:t>GC-4. The annealing temperature ranged from 53°C to 65°C, and optimal temperatures were determined individually for each primer.</w:t>
      </w:r>
      <w:r w:rsidR="00A32934" w:rsidRPr="00070B1A">
        <w:rPr>
          <w:color w:val="000000" w:themeColor="text1"/>
          <w:sz w:val="20"/>
          <w:szCs w:val="20"/>
          <w:shd w:val="clear" w:color="auto" w:fill="FFFFFF"/>
        </w:rPr>
        <w:t xml:space="preserve"> </w:t>
      </w:r>
      <w:r w:rsidR="00E20204" w:rsidRPr="00070B1A">
        <w:rPr>
          <w:color w:val="000000" w:themeColor="text1"/>
          <w:sz w:val="20"/>
          <w:szCs w:val="20"/>
        </w:rPr>
        <w:t xml:space="preserve">Out of the 20 SSR markers analyzed, all markers showed successful amplification. </w:t>
      </w:r>
      <w:r w:rsidR="007319C5" w:rsidRPr="00070B1A">
        <w:rPr>
          <w:color w:val="000000" w:themeColor="text1"/>
          <w:sz w:val="20"/>
          <w:szCs w:val="20"/>
        </w:rPr>
        <w:lastRenderedPageBreak/>
        <w:t xml:space="preserve">Of these, 16 markers produced clear single bands, with band sizes ranging from approximately </w:t>
      </w:r>
      <w:r w:rsidR="00E20204" w:rsidRPr="00070B1A">
        <w:rPr>
          <w:color w:val="000000" w:themeColor="text1"/>
          <w:sz w:val="20"/>
          <w:szCs w:val="20"/>
        </w:rPr>
        <w:t>100 to 400 bp. The remaining 4 markers exhibited double or multiple bands, with band sizes ranging from 300 to 1000 bp</w:t>
      </w:r>
      <w:r w:rsidR="007319C5" w:rsidRPr="00070B1A">
        <w:rPr>
          <w:color w:val="000000" w:themeColor="text1"/>
          <w:sz w:val="20"/>
          <w:szCs w:val="20"/>
        </w:rPr>
        <w:t xml:space="preserve"> </w:t>
      </w:r>
      <w:r w:rsidR="007319C5" w:rsidRPr="00070B1A">
        <w:rPr>
          <w:color w:val="000000" w:themeColor="text1"/>
          <w:sz w:val="20"/>
          <w:szCs w:val="20"/>
          <w:shd w:val="clear" w:color="auto" w:fill="FFFFFF"/>
        </w:rPr>
        <w:t xml:space="preserve">(Table 6 and </w:t>
      </w:r>
      <w:r w:rsidR="003339FE" w:rsidRPr="00070B1A">
        <w:rPr>
          <w:color w:val="000000" w:themeColor="text1"/>
          <w:sz w:val="20"/>
          <w:szCs w:val="20"/>
        </w:rPr>
        <w:t>Fig 4</w:t>
      </w:r>
      <w:r w:rsidR="00D27A60" w:rsidRPr="00070B1A">
        <w:rPr>
          <w:color w:val="000000" w:themeColor="text1"/>
          <w:sz w:val="20"/>
          <w:szCs w:val="20"/>
        </w:rPr>
        <w:t>)</w:t>
      </w:r>
      <w:r w:rsidR="00E20204" w:rsidRPr="00070B1A">
        <w:rPr>
          <w:color w:val="000000" w:themeColor="text1"/>
          <w:sz w:val="20"/>
          <w:szCs w:val="20"/>
        </w:rPr>
        <w:t>.</w:t>
      </w:r>
      <w:r w:rsidR="00D27A60" w:rsidRPr="00070B1A">
        <w:rPr>
          <w:color w:val="000000" w:themeColor="text1"/>
          <w:sz w:val="20"/>
          <w:szCs w:val="20"/>
        </w:rPr>
        <w:t xml:space="preserve"> These results were confirmed by 4 times with PCR amplification and gel run.</w:t>
      </w:r>
      <w:r w:rsidRPr="00070B1A">
        <w:rPr>
          <w:color w:val="000000" w:themeColor="text1"/>
          <w:sz w:val="20"/>
          <w:szCs w:val="20"/>
        </w:rPr>
        <w:t xml:space="preserve"> </w:t>
      </w:r>
      <w:r w:rsidR="009E0272" w:rsidRPr="00070B1A">
        <w:rPr>
          <w:color w:val="000000" w:themeColor="text1"/>
          <w:sz w:val="20"/>
          <w:szCs w:val="20"/>
        </w:rPr>
        <w:t xml:space="preserve"> </w:t>
      </w:r>
    </w:p>
    <w:p w14:paraId="7ACE0902" w14:textId="77777777" w:rsidR="003453D9" w:rsidRDefault="003453D9" w:rsidP="00503A19">
      <w:pPr>
        <w:pStyle w:val="NormalWeb"/>
        <w:spacing w:before="0" w:beforeAutospacing="0" w:after="0" w:afterAutospacing="0" w:line="360" w:lineRule="auto"/>
        <w:jc w:val="both"/>
        <w:rPr>
          <w:color w:val="000000" w:themeColor="text1"/>
          <w:sz w:val="20"/>
          <w:szCs w:val="20"/>
        </w:rPr>
      </w:pPr>
    </w:p>
    <w:p w14:paraId="4F6EA58E" w14:textId="77777777" w:rsidR="004A63ED" w:rsidRDefault="004A63ED" w:rsidP="004A63ED">
      <w:pPr>
        <w:spacing w:line="240" w:lineRule="auto"/>
        <w:jc w:val="both"/>
        <w:rPr>
          <w:rFonts w:ascii="Times New Roman" w:hAnsi="Times New Roman" w:cs="Times New Roman"/>
          <w:b/>
          <w:sz w:val="20"/>
          <w:szCs w:val="20"/>
          <w:lang w:bidi="ar-SA"/>
        </w:rPr>
        <w:sectPr w:rsidR="004A63ED" w:rsidSect="00D41926">
          <w:type w:val="continuous"/>
          <w:pgSz w:w="12240" w:h="15840"/>
          <w:pgMar w:top="1440" w:right="1325" w:bottom="1440" w:left="1440" w:header="1134" w:footer="567" w:gutter="0"/>
          <w:pgNumType w:start="48"/>
          <w:cols w:num="2" w:space="332"/>
          <w:titlePg/>
          <w:docGrid w:linePitch="360"/>
        </w:sectPr>
      </w:pPr>
    </w:p>
    <w:p w14:paraId="4693FC5F" w14:textId="77777777" w:rsidR="00FF6CE2" w:rsidRPr="00FF6CE2" w:rsidRDefault="00FF6CE2" w:rsidP="00FF6CE2">
      <w:pPr>
        <w:spacing w:line="240" w:lineRule="auto"/>
        <w:rPr>
          <w:rFonts w:ascii="Times New Roman" w:hAnsi="Times New Roman" w:cs="Times New Roman"/>
          <w:b/>
          <w:sz w:val="10"/>
          <w:szCs w:val="10"/>
          <w:lang w:bidi="ar-SA"/>
        </w:rPr>
      </w:pPr>
    </w:p>
    <w:p w14:paraId="509D5E38" w14:textId="751BCCFD" w:rsidR="004A63ED" w:rsidRPr="00FD2FC7" w:rsidRDefault="004A63ED" w:rsidP="00FF6CE2">
      <w:pPr>
        <w:spacing w:line="240" w:lineRule="auto"/>
        <w:rPr>
          <w:rFonts w:ascii="Times New Roman" w:hAnsi="Times New Roman" w:cs="Times New Roman"/>
          <w:sz w:val="20"/>
          <w:szCs w:val="20"/>
        </w:rPr>
      </w:pPr>
      <w:r w:rsidRPr="00FD2FC7">
        <w:rPr>
          <w:rFonts w:ascii="Times New Roman" w:hAnsi="Times New Roman" w:cs="Times New Roman"/>
          <w:b/>
          <w:sz w:val="20"/>
          <w:szCs w:val="20"/>
          <w:lang w:bidi="ar-SA"/>
        </w:rPr>
        <w:t>Table 6</w:t>
      </w:r>
      <w:r w:rsidRPr="00FD2FC7">
        <w:rPr>
          <w:rFonts w:ascii="Times New Roman" w:hAnsi="Times New Roman" w:cs="Times New Roman"/>
          <w:sz w:val="20"/>
          <w:szCs w:val="20"/>
          <w:lang w:bidi="ar-SA"/>
        </w:rPr>
        <w:t xml:space="preserve"> </w:t>
      </w:r>
      <w:r w:rsidRPr="00FD2FC7">
        <w:rPr>
          <w:rFonts w:ascii="Times New Roman" w:hAnsi="Times New Roman" w:cs="Times New Roman"/>
          <w:color w:val="000000"/>
          <w:sz w:val="20"/>
          <w:szCs w:val="20"/>
          <w:shd w:val="clear" w:color="auto" w:fill="FFFFFF"/>
        </w:rPr>
        <w:t>Microsatellite makers validated for cumin genotype GC-4</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559"/>
        <w:gridCol w:w="851"/>
        <w:gridCol w:w="1134"/>
        <w:gridCol w:w="850"/>
        <w:gridCol w:w="2410"/>
        <w:gridCol w:w="2268"/>
      </w:tblGrid>
      <w:tr w:rsidR="004A63ED" w:rsidRPr="00FD2FC7" w14:paraId="4D6BC310" w14:textId="77777777" w:rsidTr="00D40180">
        <w:trPr>
          <w:jc w:val="center"/>
        </w:trPr>
        <w:tc>
          <w:tcPr>
            <w:tcW w:w="568" w:type="dxa"/>
            <w:tcBorders>
              <w:top w:val="single" w:sz="4" w:space="0" w:color="auto"/>
              <w:bottom w:val="single" w:sz="4" w:space="0" w:color="auto"/>
            </w:tcBorders>
          </w:tcPr>
          <w:p w14:paraId="40347D95"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Sr. No</w:t>
            </w:r>
          </w:p>
        </w:tc>
        <w:tc>
          <w:tcPr>
            <w:tcW w:w="1559" w:type="dxa"/>
            <w:tcBorders>
              <w:top w:val="single" w:sz="4" w:space="0" w:color="auto"/>
              <w:bottom w:val="single" w:sz="4" w:space="0" w:color="auto"/>
            </w:tcBorders>
          </w:tcPr>
          <w:p w14:paraId="38C2A4E8"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Sequence ID</w:t>
            </w:r>
          </w:p>
        </w:tc>
        <w:tc>
          <w:tcPr>
            <w:tcW w:w="851" w:type="dxa"/>
            <w:tcBorders>
              <w:top w:val="single" w:sz="4" w:space="0" w:color="auto"/>
              <w:bottom w:val="single" w:sz="4" w:space="0" w:color="auto"/>
            </w:tcBorders>
          </w:tcPr>
          <w:p w14:paraId="1E3D21B7"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Repeat Type</w:t>
            </w:r>
          </w:p>
        </w:tc>
        <w:tc>
          <w:tcPr>
            <w:tcW w:w="1134" w:type="dxa"/>
            <w:tcBorders>
              <w:top w:val="single" w:sz="4" w:space="0" w:color="auto"/>
              <w:bottom w:val="single" w:sz="4" w:space="0" w:color="auto"/>
            </w:tcBorders>
          </w:tcPr>
          <w:p w14:paraId="2A431D42"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Repeat Sequence</w:t>
            </w:r>
          </w:p>
        </w:tc>
        <w:tc>
          <w:tcPr>
            <w:tcW w:w="850" w:type="dxa"/>
            <w:tcBorders>
              <w:top w:val="single" w:sz="4" w:space="0" w:color="auto"/>
              <w:bottom w:val="single" w:sz="4" w:space="0" w:color="auto"/>
            </w:tcBorders>
          </w:tcPr>
          <w:p w14:paraId="6BC63428"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Repeat Size</w:t>
            </w:r>
          </w:p>
        </w:tc>
        <w:tc>
          <w:tcPr>
            <w:tcW w:w="2410" w:type="dxa"/>
            <w:tcBorders>
              <w:top w:val="single" w:sz="4" w:space="0" w:color="auto"/>
              <w:bottom w:val="single" w:sz="4" w:space="0" w:color="auto"/>
            </w:tcBorders>
          </w:tcPr>
          <w:p w14:paraId="2DCBD1CD"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Forward Primer</w:t>
            </w:r>
          </w:p>
        </w:tc>
        <w:tc>
          <w:tcPr>
            <w:tcW w:w="2268" w:type="dxa"/>
            <w:tcBorders>
              <w:top w:val="single" w:sz="4" w:space="0" w:color="auto"/>
              <w:bottom w:val="single" w:sz="4" w:space="0" w:color="auto"/>
            </w:tcBorders>
          </w:tcPr>
          <w:p w14:paraId="7F3C7545" w14:textId="77777777" w:rsidR="004A63ED" w:rsidRPr="00D40180" w:rsidRDefault="004A63ED" w:rsidP="0018758E">
            <w:pPr>
              <w:jc w:val="both"/>
              <w:rPr>
                <w:rFonts w:ascii="Times New Roman" w:eastAsia="Times New Roman" w:hAnsi="Times New Roman" w:cs="Times New Roman"/>
                <w:b/>
                <w:bCs/>
                <w:sz w:val="20"/>
                <w:szCs w:val="20"/>
                <w:lang w:bidi="ar-SA"/>
              </w:rPr>
            </w:pPr>
            <w:r w:rsidRPr="00D40180">
              <w:rPr>
                <w:rFonts w:ascii="Times New Roman" w:eastAsia="Times New Roman" w:hAnsi="Times New Roman" w:cs="Times New Roman"/>
                <w:b/>
                <w:bCs/>
                <w:sz w:val="20"/>
                <w:szCs w:val="20"/>
                <w:lang w:bidi="ar-SA"/>
              </w:rPr>
              <w:t>Reverse Primer</w:t>
            </w:r>
          </w:p>
        </w:tc>
      </w:tr>
      <w:tr w:rsidR="004A63ED" w:rsidRPr="00FD2FC7" w14:paraId="39A2F709" w14:textId="77777777" w:rsidTr="00D40180">
        <w:trPr>
          <w:jc w:val="center"/>
        </w:trPr>
        <w:tc>
          <w:tcPr>
            <w:tcW w:w="568" w:type="dxa"/>
            <w:tcBorders>
              <w:top w:val="single" w:sz="4" w:space="0" w:color="auto"/>
            </w:tcBorders>
          </w:tcPr>
          <w:p w14:paraId="3A272557" w14:textId="77777777" w:rsidR="004A63ED" w:rsidRPr="00FD2FC7" w:rsidRDefault="004A63ED" w:rsidP="0018758E">
            <w:pPr>
              <w:pStyle w:val="NormalWeb"/>
              <w:jc w:val="both"/>
              <w:rPr>
                <w:sz w:val="20"/>
                <w:szCs w:val="20"/>
                <w:lang w:bidi="ar-SA"/>
              </w:rPr>
            </w:pPr>
            <w:r w:rsidRPr="00FD2FC7">
              <w:rPr>
                <w:sz w:val="20"/>
                <w:szCs w:val="20"/>
                <w:lang w:bidi="ar-SA"/>
              </w:rPr>
              <w:t>1</w:t>
            </w:r>
          </w:p>
        </w:tc>
        <w:tc>
          <w:tcPr>
            <w:tcW w:w="1559" w:type="dxa"/>
            <w:tcBorders>
              <w:top w:val="single" w:sz="4" w:space="0" w:color="auto"/>
            </w:tcBorders>
            <w:vAlign w:val="bottom"/>
          </w:tcPr>
          <w:p w14:paraId="0AD03CF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Cumin_contig_413</w:t>
            </w:r>
          </w:p>
        </w:tc>
        <w:tc>
          <w:tcPr>
            <w:tcW w:w="851" w:type="dxa"/>
            <w:tcBorders>
              <w:top w:val="single" w:sz="4" w:space="0" w:color="auto"/>
            </w:tcBorders>
            <w:vAlign w:val="bottom"/>
          </w:tcPr>
          <w:p w14:paraId="71C0B39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Penta</w:t>
            </w:r>
          </w:p>
        </w:tc>
        <w:tc>
          <w:tcPr>
            <w:tcW w:w="1134" w:type="dxa"/>
            <w:tcBorders>
              <w:top w:val="single" w:sz="4" w:space="0" w:color="auto"/>
            </w:tcBorders>
            <w:vAlign w:val="bottom"/>
          </w:tcPr>
          <w:p w14:paraId="08B58C9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(TATCC)3​</w:t>
            </w:r>
          </w:p>
        </w:tc>
        <w:tc>
          <w:tcPr>
            <w:tcW w:w="850" w:type="dxa"/>
            <w:tcBorders>
              <w:top w:val="single" w:sz="4" w:space="0" w:color="auto"/>
            </w:tcBorders>
            <w:vAlign w:val="bottom"/>
          </w:tcPr>
          <w:p w14:paraId="37DFE25D"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15</w:t>
            </w:r>
          </w:p>
        </w:tc>
        <w:tc>
          <w:tcPr>
            <w:tcW w:w="2410" w:type="dxa"/>
            <w:tcBorders>
              <w:top w:val="single" w:sz="4" w:space="0" w:color="auto"/>
            </w:tcBorders>
            <w:vAlign w:val="bottom"/>
          </w:tcPr>
          <w:p w14:paraId="22FBCB4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TGCAATTGACAACTGAGGCT</w:t>
            </w:r>
          </w:p>
        </w:tc>
        <w:tc>
          <w:tcPr>
            <w:tcW w:w="2268" w:type="dxa"/>
            <w:tcBorders>
              <w:top w:val="single" w:sz="4" w:space="0" w:color="auto"/>
            </w:tcBorders>
            <w:vAlign w:val="bottom"/>
          </w:tcPr>
          <w:p w14:paraId="30B20CD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GGAGAGCAGCATACCCGAAG</w:t>
            </w:r>
          </w:p>
        </w:tc>
      </w:tr>
      <w:tr w:rsidR="004A63ED" w:rsidRPr="00FD2FC7" w14:paraId="11D48878" w14:textId="77777777" w:rsidTr="00D40180">
        <w:trPr>
          <w:jc w:val="center"/>
        </w:trPr>
        <w:tc>
          <w:tcPr>
            <w:tcW w:w="568" w:type="dxa"/>
          </w:tcPr>
          <w:p w14:paraId="3BEBDBD4" w14:textId="77777777" w:rsidR="004A63ED" w:rsidRPr="00FD2FC7" w:rsidRDefault="004A63ED" w:rsidP="0018758E">
            <w:pPr>
              <w:pStyle w:val="NormalWeb"/>
              <w:jc w:val="both"/>
              <w:rPr>
                <w:sz w:val="20"/>
                <w:szCs w:val="20"/>
                <w:lang w:bidi="ar-SA"/>
              </w:rPr>
            </w:pPr>
            <w:r w:rsidRPr="00FD2FC7">
              <w:rPr>
                <w:sz w:val="20"/>
                <w:szCs w:val="20"/>
                <w:lang w:bidi="ar-SA"/>
              </w:rPr>
              <w:t>2</w:t>
            </w:r>
          </w:p>
        </w:tc>
        <w:tc>
          <w:tcPr>
            <w:tcW w:w="1559" w:type="dxa"/>
            <w:vAlign w:val="bottom"/>
          </w:tcPr>
          <w:p w14:paraId="625D196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Cumin_contig_319_2</w:t>
            </w:r>
          </w:p>
        </w:tc>
        <w:tc>
          <w:tcPr>
            <w:tcW w:w="851" w:type="dxa"/>
            <w:vAlign w:val="bottom"/>
          </w:tcPr>
          <w:p w14:paraId="28A43F8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vAlign w:val="bottom"/>
          </w:tcPr>
          <w:p w14:paraId="402650A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(TC)6​</w:t>
            </w:r>
          </w:p>
        </w:tc>
        <w:tc>
          <w:tcPr>
            <w:tcW w:w="850" w:type="dxa"/>
            <w:vAlign w:val="bottom"/>
          </w:tcPr>
          <w:p w14:paraId="18F1B18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12</w:t>
            </w:r>
          </w:p>
        </w:tc>
        <w:tc>
          <w:tcPr>
            <w:tcW w:w="2410" w:type="dxa"/>
            <w:vAlign w:val="bottom"/>
          </w:tcPr>
          <w:p w14:paraId="0B342FC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AAGATCAGAGGTGAAACAAGGA</w:t>
            </w:r>
          </w:p>
        </w:tc>
        <w:tc>
          <w:tcPr>
            <w:tcW w:w="2268" w:type="dxa"/>
            <w:vAlign w:val="bottom"/>
          </w:tcPr>
          <w:p w14:paraId="6C18E34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GCATTTGCGGCATCCATGG</w:t>
            </w:r>
          </w:p>
        </w:tc>
      </w:tr>
      <w:tr w:rsidR="004A63ED" w:rsidRPr="00FD2FC7" w14:paraId="69095D6C" w14:textId="77777777" w:rsidTr="00D40180">
        <w:trPr>
          <w:jc w:val="center"/>
        </w:trPr>
        <w:tc>
          <w:tcPr>
            <w:tcW w:w="568" w:type="dxa"/>
          </w:tcPr>
          <w:p w14:paraId="21841D5E" w14:textId="77777777" w:rsidR="004A63ED" w:rsidRPr="00FD2FC7" w:rsidRDefault="004A63ED" w:rsidP="0018758E">
            <w:pPr>
              <w:pStyle w:val="NormalWeb"/>
              <w:jc w:val="both"/>
              <w:rPr>
                <w:sz w:val="20"/>
                <w:szCs w:val="20"/>
                <w:lang w:bidi="ar-SA"/>
              </w:rPr>
            </w:pPr>
            <w:r w:rsidRPr="00FD2FC7">
              <w:rPr>
                <w:sz w:val="20"/>
                <w:szCs w:val="20"/>
                <w:lang w:bidi="ar-SA"/>
              </w:rPr>
              <w:t>3</w:t>
            </w:r>
          </w:p>
        </w:tc>
        <w:tc>
          <w:tcPr>
            <w:tcW w:w="1559" w:type="dxa"/>
            <w:vAlign w:val="bottom"/>
          </w:tcPr>
          <w:p w14:paraId="6467545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Cumin_contig_319_3</w:t>
            </w:r>
          </w:p>
        </w:tc>
        <w:tc>
          <w:tcPr>
            <w:tcW w:w="851" w:type="dxa"/>
            <w:vAlign w:val="bottom"/>
          </w:tcPr>
          <w:p w14:paraId="6B1BB2D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Hexa</w:t>
            </w:r>
          </w:p>
        </w:tc>
        <w:tc>
          <w:tcPr>
            <w:tcW w:w="1134" w:type="dxa"/>
            <w:vAlign w:val="bottom"/>
          </w:tcPr>
          <w:p w14:paraId="20A80FF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(ATTGTA)3​</w:t>
            </w:r>
          </w:p>
        </w:tc>
        <w:tc>
          <w:tcPr>
            <w:tcW w:w="850" w:type="dxa"/>
            <w:vAlign w:val="bottom"/>
          </w:tcPr>
          <w:p w14:paraId="6A7A0D6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18</w:t>
            </w:r>
          </w:p>
        </w:tc>
        <w:tc>
          <w:tcPr>
            <w:tcW w:w="2410" w:type="dxa"/>
            <w:vAlign w:val="bottom"/>
          </w:tcPr>
          <w:p w14:paraId="67607CC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TGGCCACAATCACAAGTCAA</w:t>
            </w:r>
          </w:p>
        </w:tc>
        <w:tc>
          <w:tcPr>
            <w:tcW w:w="2268" w:type="dxa"/>
            <w:vAlign w:val="bottom"/>
          </w:tcPr>
          <w:p w14:paraId="7BA0F5F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CCTGGTTCCCAAGTCAGGTAG</w:t>
            </w:r>
          </w:p>
        </w:tc>
      </w:tr>
      <w:tr w:rsidR="004A63ED" w:rsidRPr="00FD2FC7" w14:paraId="2587A5F8" w14:textId="77777777" w:rsidTr="00D40180">
        <w:trPr>
          <w:jc w:val="center"/>
        </w:trPr>
        <w:tc>
          <w:tcPr>
            <w:tcW w:w="568" w:type="dxa"/>
          </w:tcPr>
          <w:p w14:paraId="2751DDC4" w14:textId="77777777" w:rsidR="004A63ED" w:rsidRPr="00FD2FC7" w:rsidRDefault="004A63ED" w:rsidP="0018758E">
            <w:pPr>
              <w:pStyle w:val="NormalWeb"/>
              <w:jc w:val="both"/>
              <w:rPr>
                <w:sz w:val="20"/>
                <w:szCs w:val="20"/>
                <w:lang w:bidi="ar-SA"/>
              </w:rPr>
            </w:pPr>
            <w:r w:rsidRPr="00FD2FC7">
              <w:rPr>
                <w:sz w:val="20"/>
                <w:szCs w:val="20"/>
                <w:lang w:bidi="ar-SA"/>
              </w:rPr>
              <w:t>4</w:t>
            </w:r>
          </w:p>
        </w:tc>
        <w:tc>
          <w:tcPr>
            <w:tcW w:w="1559" w:type="dxa"/>
            <w:vAlign w:val="bottom"/>
          </w:tcPr>
          <w:p w14:paraId="0AB5606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Cumin_contig_25_1</w:t>
            </w:r>
          </w:p>
        </w:tc>
        <w:tc>
          <w:tcPr>
            <w:tcW w:w="851" w:type="dxa"/>
            <w:vAlign w:val="bottom"/>
          </w:tcPr>
          <w:p w14:paraId="6B400BB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vAlign w:val="bottom"/>
          </w:tcPr>
          <w:p w14:paraId="130F0D9B"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(TG)7​</w:t>
            </w:r>
          </w:p>
        </w:tc>
        <w:tc>
          <w:tcPr>
            <w:tcW w:w="850" w:type="dxa"/>
            <w:vAlign w:val="bottom"/>
          </w:tcPr>
          <w:p w14:paraId="4389B2C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vAlign w:val="bottom"/>
          </w:tcPr>
          <w:p w14:paraId="149C2A01"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TGTGTGTGTCTGTGTGTGTTG</w:t>
            </w:r>
          </w:p>
        </w:tc>
        <w:tc>
          <w:tcPr>
            <w:tcW w:w="2268" w:type="dxa"/>
            <w:vAlign w:val="bottom"/>
          </w:tcPr>
          <w:p w14:paraId="4604143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GTCCCCCAAGGTCTGAACTG</w:t>
            </w:r>
          </w:p>
        </w:tc>
      </w:tr>
      <w:tr w:rsidR="004A63ED" w:rsidRPr="00FD2FC7" w14:paraId="77911C29" w14:textId="77777777" w:rsidTr="00D40180">
        <w:trPr>
          <w:jc w:val="center"/>
        </w:trPr>
        <w:tc>
          <w:tcPr>
            <w:tcW w:w="568" w:type="dxa"/>
          </w:tcPr>
          <w:p w14:paraId="5FF6F2D5" w14:textId="77777777" w:rsidR="004A63ED" w:rsidRPr="00FD2FC7" w:rsidRDefault="004A63ED" w:rsidP="0018758E">
            <w:pPr>
              <w:pStyle w:val="NormalWeb"/>
              <w:jc w:val="both"/>
              <w:rPr>
                <w:sz w:val="20"/>
                <w:szCs w:val="20"/>
                <w:lang w:bidi="ar-SA"/>
              </w:rPr>
            </w:pPr>
            <w:r w:rsidRPr="00FD2FC7">
              <w:rPr>
                <w:sz w:val="20"/>
                <w:szCs w:val="20"/>
                <w:lang w:bidi="ar-SA"/>
              </w:rPr>
              <w:t>5</w:t>
            </w:r>
          </w:p>
        </w:tc>
        <w:tc>
          <w:tcPr>
            <w:tcW w:w="1559" w:type="dxa"/>
            <w:vAlign w:val="bottom"/>
          </w:tcPr>
          <w:p w14:paraId="1FCECA1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Cumin_contig_25_2</w:t>
            </w:r>
          </w:p>
        </w:tc>
        <w:tc>
          <w:tcPr>
            <w:tcW w:w="851" w:type="dxa"/>
            <w:vAlign w:val="bottom"/>
          </w:tcPr>
          <w:p w14:paraId="5B2CBA9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Compound</w:t>
            </w:r>
          </w:p>
        </w:tc>
        <w:tc>
          <w:tcPr>
            <w:tcW w:w="1134" w:type="dxa"/>
            <w:vAlign w:val="bottom"/>
          </w:tcPr>
          <w:p w14:paraId="5DFEF69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(AC)7​a(AC)7​</w:t>
            </w:r>
          </w:p>
        </w:tc>
        <w:tc>
          <w:tcPr>
            <w:tcW w:w="850" w:type="dxa"/>
            <w:vAlign w:val="bottom"/>
          </w:tcPr>
          <w:p w14:paraId="1946E07D"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29</w:t>
            </w:r>
          </w:p>
        </w:tc>
        <w:tc>
          <w:tcPr>
            <w:tcW w:w="2410" w:type="dxa"/>
            <w:vAlign w:val="bottom"/>
          </w:tcPr>
          <w:p w14:paraId="4F1EE8E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GGATAATGAGTTGCGCTACCG</w:t>
            </w:r>
          </w:p>
        </w:tc>
        <w:tc>
          <w:tcPr>
            <w:tcW w:w="2268" w:type="dxa"/>
            <w:vAlign w:val="bottom"/>
          </w:tcPr>
          <w:p w14:paraId="6FD91F4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TCCTTGCCTTCTCCTTGGTT</w:t>
            </w:r>
          </w:p>
        </w:tc>
      </w:tr>
      <w:tr w:rsidR="004A63ED" w:rsidRPr="00FD2FC7" w14:paraId="481E043A" w14:textId="77777777" w:rsidTr="00D40180">
        <w:trPr>
          <w:jc w:val="center"/>
        </w:trPr>
        <w:tc>
          <w:tcPr>
            <w:tcW w:w="568" w:type="dxa"/>
          </w:tcPr>
          <w:p w14:paraId="14F25466" w14:textId="77777777" w:rsidR="004A63ED" w:rsidRPr="00FD2FC7" w:rsidRDefault="004A63ED" w:rsidP="0018758E">
            <w:pPr>
              <w:pStyle w:val="NormalWeb"/>
              <w:jc w:val="both"/>
              <w:rPr>
                <w:sz w:val="20"/>
                <w:szCs w:val="20"/>
                <w:lang w:bidi="ar-SA"/>
              </w:rPr>
            </w:pPr>
            <w:r w:rsidRPr="00FD2FC7">
              <w:rPr>
                <w:sz w:val="20"/>
                <w:szCs w:val="20"/>
                <w:lang w:bidi="ar-SA"/>
              </w:rPr>
              <w:t>6</w:t>
            </w:r>
          </w:p>
        </w:tc>
        <w:tc>
          <w:tcPr>
            <w:tcW w:w="1559" w:type="dxa"/>
            <w:vAlign w:val="bottom"/>
          </w:tcPr>
          <w:p w14:paraId="2F9C782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Cumin_contig_53</w:t>
            </w:r>
          </w:p>
        </w:tc>
        <w:tc>
          <w:tcPr>
            <w:tcW w:w="851" w:type="dxa"/>
            <w:vAlign w:val="bottom"/>
          </w:tcPr>
          <w:p w14:paraId="20B9C191"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Tri</w:t>
            </w:r>
          </w:p>
        </w:tc>
        <w:tc>
          <w:tcPr>
            <w:tcW w:w="1134" w:type="dxa"/>
            <w:vAlign w:val="bottom"/>
          </w:tcPr>
          <w:p w14:paraId="11438BE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(AAG)5​</w:t>
            </w:r>
          </w:p>
        </w:tc>
        <w:tc>
          <w:tcPr>
            <w:tcW w:w="850" w:type="dxa"/>
            <w:vAlign w:val="bottom"/>
          </w:tcPr>
          <w:p w14:paraId="675AE78B"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15</w:t>
            </w:r>
          </w:p>
        </w:tc>
        <w:tc>
          <w:tcPr>
            <w:tcW w:w="2410" w:type="dxa"/>
            <w:vAlign w:val="bottom"/>
          </w:tcPr>
          <w:p w14:paraId="2571BC6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TGCTCAGGAGGACTCAAACA</w:t>
            </w:r>
          </w:p>
        </w:tc>
        <w:tc>
          <w:tcPr>
            <w:tcW w:w="2268" w:type="dxa"/>
            <w:vAlign w:val="bottom"/>
          </w:tcPr>
          <w:p w14:paraId="17558D6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GCATTGTCTCCCTTGGCTCT</w:t>
            </w:r>
          </w:p>
        </w:tc>
      </w:tr>
      <w:tr w:rsidR="004A63ED" w:rsidRPr="00FD2FC7" w14:paraId="3BB687FC" w14:textId="77777777" w:rsidTr="00D40180">
        <w:trPr>
          <w:jc w:val="center"/>
        </w:trPr>
        <w:tc>
          <w:tcPr>
            <w:tcW w:w="568" w:type="dxa"/>
          </w:tcPr>
          <w:p w14:paraId="4295092D" w14:textId="77777777" w:rsidR="004A63ED" w:rsidRPr="00FD2FC7" w:rsidRDefault="004A63ED" w:rsidP="0018758E">
            <w:pPr>
              <w:pStyle w:val="NormalWeb"/>
              <w:jc w:val="both"/>
              <w:rPr>
                <w:sz w:val="20"/>
                <w:szCs w:val="20"/>
                <w:lang w:bidi="ar-SA"/>
              </w:rPr>
            </w:pPr>
            <w:r w:rsidRPr="00FD2FC7">
              <w:rPr>
                <w:sz w:val="20"/>
                <w:szCs w:val="20"/>
                <w:lang w:bidi="ar-SA"/>
              </w:rPr>
              <w:t>7</w:t>
            </w:r>
          </w:p>
        </w:tc>
        <w:tc>
          <w:tcPr>
            <w:tcW w:w="1559" w:type="dxa"/>
            <w:vAlign w:val="bottom"/>
          </w:tcPr>
          <w:p w14:paraId="6A8DD09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Cumin_contig_352_1</w:t>
            </w:r>
          </w:p>
        </w:tc>
        <w:tc>
          <w:tcPr>
            <w:tcW w:w="851" w:type="dxa"/>
            <w:vAlign w:val="bottom"/>
          </w:tcPr>
          <w:p w14:paraId="5D8861D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vAlign w:val="bottom"/>
          </w:tcPr>
          <w:p w14:paraId="541E29E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(CA)6​</w:t>
            </w:r>
          </w:p>
        </w:tc>
        <w:tc>
          <w:tcPr>
            <w:tcW w:w="850" w:type="dxa"/>
            <w:vAlign w:val="bottom"/>
          </w:tcPr>
          <w:p w14:paraId="243B6B7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12</w:t>
            </w:r>
          </w:p>
        </w:tc>
        <w:tc>
          <w:tcPr>
            <w:tcW w:w="2410" w:type="dxa"/>
            <w:vAlign w:val="bottom"/>
          </w:tcPr>
          <w:p w14:paraId="1696DCE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GATGCCATGCTTCGTGATACG</w:t>
            </w:r>
          </w:p>
        </w:tc>
        <w:tc>
          <w:tcPr>
            <w:tcW w:w="2268" w:type="dxa"/>
            <w:vAlign w:val="bottom"/>
          </w:tcPr>
          <w:p w14:paraId="34A5122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GATGAGTAGTTAAGTTCGGCCA</w:t>
            </w:r>
          </w:p>
        </w:tc>
      </w:tr>
      <w:tr w:rsidR="004A63ED" w:rsidRPr="00FD2FC7" w14:paraId="5C3CB8E2" w14:textId="77777777" w:rsidTr="00D40180">
        <w:trPr>
          <w:jc w:val="center"/>
        </w:trPr>
        <w:tc>
          <w:tcPr>
            <w:tcW w:w="568" w:type="dxa"/>
          </w:tcPr>
          <w:p w14:paraId="648BA743" w14:textId="77777777" w:rsidR="004A63ED" w:rsidRPr="00FD2FC7" w:rsidRDefault="004A63ED" w:rsidP="0018758E">
            <w:pPr>
              <w:pStyle w:val="NormalWeb"/>
              <w:jc w:val="both"/>
              <w:rPr>
                <w:sz w:val="20"/>
                <w:szCs w:val="20"/>
                <w:lang w:bidi="ar-SA"/>
              </w:rPr>
            </w:pPr>
            <w:r w:rsidRPr="00FD2FC7">
              <w:rPr>
                <w:sz w:val="20"/>
                <w:szCs w:val="20"/>
                <w:lang w:bidi="ar-SA"/>
              </w:rPr>
              <w:t>8</w:t>
            </w:r>
          </w:p>
        </w:tc>
        <w:tc>
          <w:tcPr>
            <w:tcW w:w="1559" w:type="dxa"/>
            <w:vAlign w:val="bottom"/>
          </w:tcPr>
          <w:p w14:paraId="5C9C919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Cumin_contig_87</w:t>
            </w:r>
          </w:p>
        </w:tc>
        <w:tc>
          <w:tcPr>
            <w:tcW w:w="851" w:type="dxa"/>
            <w:vAlign w:val="bottom"/>
          </w:tcPr>
          <w:p w14:paraId="7D89A53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vAlign w:val="bottom"/>
          </w:tcPr>
          <w:p w14:paraId="24952A7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(AT)7​</w:t>
            </w:r>
          </w:p>
        </w:tc>
        <w:tc>
          <w:tcPr>
            <w:tcW w:w="850" w:type="dxa"/>
            <w:vAlign w:val="bottom"/>
          </w:tcPr>
          <w:p w14:paraId="098BFE11"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vAlign w:val="bottom"/>
          </w:tcPr>
          <w:p w14:paraId="5A9E80E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AGTGTGTCTTGCAACTTGGC</w:t>
            </w:r>
          </w:p>
        </w:tc>
        <w:tc>
          <w:tcPr>
            <w:tcW w:w="2268" w:type="dxa"/>
            <w:vAlign w:val="bottom"/>
          </w:tcPr>
          <w:p w14:paraId="0DC5117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CAAACATTCAGGCCCAGCTC</w:t>
            </w:r>
          </w:p>
        </w:tc>
      </w:tr>
      <w:tr w:rsidR="004A63ED" w:rsidRPr="00FD2FC7" w14:paraId="1DAB9151" w14:textId="77777777" w:rsidTr="00D40180">
        <w:trPr>
          <w:jc w:val="center"/>
        </w:trPr>
        <w:tc>
          <w:tcPr>
            <w:tcW w:w="568" w:type="dxa"/>
          </w:tcPr>
          <w:p w14:paraId="208D9317" w14:textId="77777777" w:rsidR="004A63ED" w:rsidRPr="00FD2FC7" w:rsidRDefault="004A63ED" w:rsidP="0018758E">
            <w:pPr>
              <w:pStyle w:val="NormalWeb"/>
              <w:jc w:val="both"/>
              <w:rPr>
                <w:sz w:val="20"/>
                <w:szCs w:val="20"/>
                <w:lang w:bidi="ar-SA"/>
              </w:rPr>
            </w:pPr>
            <w:r w:rsidRPr="00FD2FC7">
              <w:rPr>
                <w:sz w:val="20"/>
                <w:szCs w:val="20"/>
                <w:lang w:bidi="ar-SA"/>
              </w:rPr>
              <w:t>9</w:t>
            </w:r>
          </w:p>
        </w:tc>
        <w:tc>
          <w:tcPr>
            <w:tcW w:w="1559" w:type="dxa"/>
            <w:vAlign w:val="bottom"/>
          </w:tcPr>
          <w:p w14:paraId="72509CC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Cumin_contig_279_1</w:t>
            </w:r>
          </w:p>
        </w:tc>
        <w:tc>
          <w:tcPr>
            <w:tcW w:w="851" w:type="dxa"/>
            <w:vAlign w:val="bottom"/>
          </w:tcPr>
          <w:p w14:paraId="199BDD8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Compound</w:t>
            </w:r>
          </w:p>
        </w:tc>
        <w:tc>
          <w:tcPr>
            <w:tcW w:w="1134" w:type="dxa"/>
            <w:vAlign w:val="bottom"/>
          </w:tcPr>
          <w:p w14:paraId="0B8D7BE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(AAA)5​(AAAAA)3​</w:t>
            </w:r>
            <w:r w:rsidRPr="00FD2FC7">
              <w:rPr>
                <w:rFonts w:ascii="Cambria Math" w:eastAsia="Times New Roman" w:hAnsi="Cambria Math" w:cs="Cambria Math"/>
                <w:sz w:val="20"/>
                <w:szCs w:val="20"/>
                <w:lang w:bidi="ar-SA"/>
              </w:rPr>
              <w:t>∗</w:t>
            </w:r>
            <w:r w:rsidRPr="00FD2FC7">
              <w:rPr>
                <w:rFonts w:ascii="Times New Roman" w:eastAsia="Times New Roman" w:hAnsi="Times New Roman" w:cs="Times New Roman"/>
                <w:sz w:val="20"/>
                <w:szCs w:val="20"/>
                <w:lang w:bidi="ar-SA"/>
              </w:rPr>
              <w:t>...</w:t>
            </w:r>
          </w:p>
        </w:tc>
        <w:tc>
          <w:tcPr>
            <w:tcW w:w="850" w:type="dxa"/>
            <w:vAlign w:val="bottom"/>
          </w:tcPr>
          <w:p w14:paraId="4DD6FED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vAlign w:val="bottom"/>
          </w:tcPr>
          <w:p w14:paraId="4BFA971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AGGTGGCTGGCAGATACAAC</w:t>
            </w:r>
          </w:p>
        </w:tc>
        <w:tc>
          <w:tcPr>
            <w:tcW w:w="2268" w:type="dxa"/>
            <w:vAlign w:val="bottom"/>
          </w:tcPr>
          <w:p w14:paraId="6782BD7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AAACACTCTTGGAGGGCAGG</w:t>
            </w:r>
          </w:p>
        </w:tc>
      </w:tr>
      <w:tr w:rsidR="004A63ED" w:rsidRPr="00FD2FC7" w14:paraId="2A9C254A" w14:textId="77777777" w:rsidTr="00D40180">
        <w:trPr>
          <w:jc w:val="center"/>
        </w:trPr>
        <w:tc>
          <w:tcPr>
            <w:tcW w:w="568" w:type="dxa"/>
          </w:tcPr>
          <w:p w14:paraId="59F29968" w14:textId="77777777" w:rsidR="004A63ED" w:rsidRPr="00FD2FC7" w:rsidRDefault="004A63ED" w:rsidP="0018758E">
            <w:pPr>
              <w:pStyle w:val="NormalWeb"/>
              <w:jc w:val="both"/>
              <w:rPr>
                <w:sz w:val="20"/>
                <w:szCs w:val="20"/>
                <w:lang w:bidi="ar-SA"/>
              </w:rPr>
            </w:pPr>
            <w:r w:rsidRPr="00FD2FC7">
              <w:rPr>
                <w:sz w:val="20"/>
                <w:szCs w:val="20"/>
                <w:lang w:bidi="ar-SA"/>
              </w:rPr>
              <w:t>10</w:t>
            </w:r>
          </w:p>
        </w:tc>
        <w:tc>
          <w:tcPr>
            <w:tcW w:w="1559" w:type="dxa"/>
            <w:vAlign w:val="bottom"/>
          </w:tcPr>
          <w:p w14:paraId="4AF4017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Cumin_contig_279_2</w:t>
            </w:r>
          </w:p>
        </w:tc>
        <w:tc>
          <w:tcPr>
            <w:tcW w:w="851" w:type="dxa"/>
            <w:vAlign w:val="bottom"/>
          </w:tcPr>
          <w:p w14:paraId="0DE95ED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vAlign w:val="bottom"/>
          </w:tcPr>
          <w:p w14:paraId="4CE9314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(TT)7​</w:t>
            </w:r>
          </w:p>
        </w:tc>
        <w:tc>
          <w:tcPr>
            <w:tcW w:w="850" w:type="dxa"/>
            <w:vAlign w:val="bottom"/>
          </w:tcPr>
          <w:p w14:paraId="29156231"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vAlign w:val="bottom"/>
          </w:tcPr>
          <w:p w14:paraId="3464B80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AAACACTCTTGGAGGGCAGG</w:t>
            </w:r>
          </w:p>
        </w:tc>
        <w:tc>
          <w:tcPr>
            <w:tcW w:w="2268" w:type="dxa"/>
            <w:vAlign w:val="bottom"/>
          </w:tcPr>
          <w:p w14:paraId="16F4062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AGTGTGGTCCCATGTAGCTTG</w:t>
            </w:r>
          </w:p>
        </w:tc>
      </w:tr>
      <w:tr w:rsidR="004A63ED" w:rsidRPr="00FD2FC7" w14:paraId="0E1A657F" w14:textId="77777777" w:rsidTr="00D40180">
        <w:trPr>
          <w:jc w:val="center"/>
        </w:trPr>
        <w:tc>
          <w:tcPr>
            <w:tcW w:w="568" w:type="dxa"/>
          </w:tcPr>
          <w:p w14:paraId="434F40AE" w14:textId="77777777" w:rsidR="004A63ED" w:rsidRPr="00FD2FC7" w:rsidRDefault="004A63ED" w:rsidP="0018758E">
            <w:pPr>
              <w:pStyle w:val="NormalWeb"/>
              <w:jc w:val="both"/>
              <w:rPr>
                <w:sz w:val="20"/>
                <w:szCs w:val="20"/>
                <w:lang w:bidi="ar-SA"/>
              </w:rPr>
            </w:pPr>
            <w:r w:rsidRPr="00FD2FC7">
              <w:rPr>
                <w:sz w:val="20"/>
                <w:szCs w:val="20"/>
                <w:lang w:bidi="ar-SA"/>
              </w:rPr>
              <w:t>11</w:t>
            </w:r>
          </w:p>
        </w:tc>
        <w:tc>
          <w:tcPr>
            <w:tcW w:w="1559" w:type="dxa"/>
          </w:tcPr>
          <w:p w14:paraId="527120E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Cumin_contig_8</w:t>
            </w:r>
          </w:p>
        </w:tc>
        <w:tc>
          <w:tcPr>
            <w:tcW w:w="851" w:type="dxa"/>
          </w:tcPr>
          <w:p w14:paraId="5908725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tcPr>
          <w:p w14:paraId="341782CB"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(TA)6​</w:t>
            </w:r>
          </w:p>
        </w:tc>
        <w:tc>
          <w:tcPr>
            <w:tcW w:w="850" w:type="dxa"/>
          </w:tcPr>
          <w:p w14:paraId="0501840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12</w:t>
            </w:r>
          </w:p>
        </w:tc>
        <w:tc>
          <w:tcPr>
            <w:tcW w:w="2410" w:type="dxa"/>
          </w:tcPr>
          <w:p w14:paraId="2632078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GTCAGAGAACTTGAGGTAAGCT</w:t>
            </w:r>
          </w:p>
        </w:tc>
        <w:tc>
          <w:tcPr>
            <w:tcW w:w="2268" w:type="dxa"/>
          </w:tcPr>
          <w:p w14:paraId="6857DF3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GAACATAGCACCGGCCCTAT</w:t>
            </w:r>
          </w:p>
        </w:tc>
      </w:tr>
      <w:tr w:rsidR="004A63ED" w:rsidRPr="00FD2FC7" w14:paraId="1E90639F" w14:textId="77777777" w:rsidTr="00D40180">
        <w:trPr>
          <w:jc w:val="center"/>
        </w:trPr>
        <w:tc>
          <w:tcPr>
            <w:tcW w:w="568" w:type="dxa"/>
          </w:tcPr>
          <w:p w14:paraId="25B474EE" w14:textId="77777777" w:rsidR="004A63ED" w:rsidRPr="00FD2FC7" w:rsidRDefault="004A63ED" w:rsidP="0018758E">
            <w:pPr>
              <w:pStyle w:val="NormalWeb"/>
              <w:jc w:val="both"/>
              <w:rPr>
                <w:sz w:val="20"/>
                <w:szCs w:val="20"/>
                <w:lang w:bidi="ar-SA"/>
              </w:rPr>
            </w:pPr>
            <w:r w:rsidRPr="00FD2FC7">
              <w:rPr>
                <w:sz w:val="20"/>
                <w:szCs w:val="20"/>
                <w:lang w:bidi="ar-SA"/>
              </w:rPr>
              <w:t>12</w:t>
            </w:r>
          </w:p>
        </w:tc>
        <w:tc>
          <w:tcPr>
            <w:tcW w:w="1559" w:type="dxa"/>
          </w:tcPr>
          <w:p w14:paraId="16F6A65B"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Cumin_contig_421</w:t>
            </w:r>
          </w:p>
        </w:tc>
        <w:tc>
          <w:tcPr>
            <w:tcW w:w="851" w:type="dxa"/>
          </w:tcPr>
          <w:p w14:paraId="0F58A70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tcPr>
          <w:p w14:paraId="570BC92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(AT)7​</w:t>
            </w:r>
          </w:p>
        </w:tc>
        <w:tc>
          <w:tcPr>
            <w:tcW w:w="850" w:type="dxa"/>
          </w:tcPr>
          <w:p w14:paraId="7A3187D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tcPr>
          <w:p w14:paraId="5934D0F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AACGACGAGAATCTCCGAAAA</w:t>
            </w:r>
          </w:p>
        </w:tc>
        <w:tc>
          <w:tcPr>
            <w:tcW w:w="2268" w:type="dxa"/>
          </w:tcPr>
          <w:p w14:paraId="5A4184C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ACTGGTTAGGGTTTGATTTGCT</w:t>
            </w:r>
          </w:p>
        </w:tc>
      </w:tr>
      <w:tr w:rsidR="004A63ED" w:rsidRPr="00FD2FC7" w14:paraId="6A14E015" w14:textId="77777777" w:rsidTr="00D40180">
        <w:trPr>
          <w:jc w:val="center"/>
        </w:trPr>
        <w:tc>
          <w:tcPr>
            <w:tcW w:w="568" w:type="dxa"/>
          </w:tcPr>
          <w:p w14:paraId="244A989D" w14:textId="77777777" w:rsidR="004A63ED" w:rsidRPr="00FD2FC7" w:rsidRDefault="004A63ED" w:rsidP="0018758E">
            <w:pPr>
              <w:pStyle w:val="NormalWeb"/>
              <w:jc w:val="both"/>
              <w:rPr>
                <w:sz w:val="20"/>
                <w:szCs w:val="20"/>
                <w:lang w:bidi="ar-SA"/>
              </w:rPr>
            </w:pPr>
            <w:r w:rsidRPr="00FD2FC7">
              <w:rPr>
                <w:sz w:val="20"/>
                <w:szCs w:val="20"/>
                <w:lang w:bidi="ar-SA"/>
              </w:rPr>
              <w:t>13</w:t>
            </w:r>
          </w:p>
        </w:tc>
        <w:tc>
          <w:tcPr>
            <w:tcW w:w="1559" w:type="dxa"/>
          </w:tcPr>
          <w:p w14:paraId="5CCD8E4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Cumin_contig_42</w:t>
            </w:r>
          </w:p>
        </w:tc>
        <w:tc>
          <w:tcPr>
            <w:tcW w:w="851" w:type="dxa"/>
          </w:tcPr>
          <w:p w14:paraId="54D94D4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tcPr>
          <w:p w14:paraId="2F76A22B"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(AT)6​</w:t>
            </w:r>
          </w:p>
        </w:tc>
        <w:tc>
          <w:tcPr>
            <w:tcW w:w="850" w:type="dxa"/>
          </w:tcPr>
          <w:p w14:paraId="75380B6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12</w:t>
            </w:r>
          </w:p>
        </w:tc>
        <w:tc>
          <w:tcPr>
            <w:tcW w:w="2410" w:type="dxa"/>
          </w:tcPr>
          <w:p w14:paraId="02199E8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AACCAGGGGTGATTGCACAT</w:t>
            </w:r>
          </w:p>
        </w:tc>
        <w:tc>
          <w:tcPr>
            <w:tcW w:w="2268" w:type="dxa"/>
          </w:tcPr>
          <w:p w14:paraId="2BE422B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GCTCCATATGCATCTTTGGCG</w:t>
            </w:r>
          </w:p>
        </w:tc>
      </w:tr>
      <w:tr w:rsidR="004A63ED" w:rsidRPr="00FD2FC7" w14:paraId="37670D57" w14:textId="77777777" w:rsidTr="00D40180">
        <w:trPr>
          <w:jc w:val="center"/>
        </w:trPr>
        <w:tc>
          <w:tcPr>
            <w:tcW w:w="568" w:type="dxa"/>
          </w:tcPr>
          <w:p w14:paraId="3DE58468" w14:textId="77777777" w:rsidR="004A63ED" w:rsidRPr="00FD2FC7" w:rsidRDefault="004A63ED" w:rsidP="0018758E">
            <w:pPr>
              <w:pStyle w:val="NormalWeb"/>
              <w:jc w:val="both"/>
              <w:rPr>
                <w:sz w:val="20"/>
                <w:szCs w:val="20"/>
                <w:lang w:bidi="ar-SA"/>
              </w:rPr>
            </w:pPr>
            <w:r w:rsidRPr="00FD2FC7">
              <w:rPr>
                <w:sz w:val="20"/>
                <w:szCs w:val="20"/>
                <w:lang w:bidi="ar-SA"/>
              </w:rPr>
              <w:t>14</w:t>
            </w:r>
          </w:p>
        </w:tc>
        <w:tc>
          <w:tcPr>
            <w:tcW w:w="1559" w:type="dxa"/>
          </w:tcPr>
          <w:p w14:paraId="2915708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Cumin_contig_97</w:t>
            </w:r>
          </w:p>
        </w:tc>
        <w:tc>
          <w:tcPr>
            <w:tcW w:w="851" w:type="dxa"/>
          </w:tcPr>
          <w:p w14:paraId="368A0631"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tcPr>
          <w:p w14:paraId="681C4CE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(AC)7​</w:t>
            </w:r>
          </w:p>
        </w:tc>
        <w:tc>
          <w:tcPr>
            <w:tcW w:w="850" w:type="dxa"/>
          </w:tcPr>
          <w:p w14:paraId="20BF4895"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tcPr>
          <w:p w14:paraId="65504FF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TGCGCTTGCATGAACACTTT</w:t>
            </w:r>
          </w:p>
        </w:tc>
        <w:tc>
          <w:tcPr>
            <w:tcW w:w="2268" w:type="dxa"/>
          </w:tcPr>
          <w:p w14:paraId="5518E71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ATAGAAACAGGCGTGCGTGT</w:t>
            </w:r>
          </w:p>
        </w:tc>
      </w:tr>
      <w:tr w:rsidR="004A63ED" w:rsidRPr="00FD2FC7" w14:paraId="42B17544" w14:textId="77777777" w:rsidTr="00D40180">
        <w:trPr>
          <w:jc w:val="center"/>
        </w:trPr>
        <w:tc>
          <w:tcPr>
            <w:tcW w:w="568" w:type="dxa"/>
          </w:tcPr>
          <w:p w14:paraId="0777993A" w14:textId="77777777" w:rsidR="004A63ED" w:rsidRPr="00FD2FC7" w:rsidRDefault="004A63ED" w:rsidP="0018758E">
            <w:pPr>
              <w:pStyle w:val="NormalWeb"/>
              <w:jc w:val="both"/>
              <w:rPr>
                <w:sz w:val="20"/>
                <w:szCs w:val="20"/>
                <w:lang w:bidi="ar-SA"/>
              </w:rPr>
            </w:pPr>
            <w:r w:rsidRPr="00FD2FC7">
              <w:rPr>
                <w:sz w:val="20"/>
                <w:szCs w:val="20"/>
                <w:lang w:bidi="ar-SA"/>
              </w:rPr>
              <w:t>15</w:t>
            </w:r>
          </w:p>
        </w:tc>
        <w:tc>
          <w:tcPr>
            <w:tcW w:w="1559" w:type="dxa"/>
          </w:tcPr>
          <w:p w14:paraId="123DF8A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Cumin_contig_59_1</w:t>
            </w:r>
          </w:p>
        </w:tc>
        <w:tc>
          <w:tcPr>
            <w:tcW w:w="851" w:type="dxa"/>
          </w:tcPr>
          <w:p w14:paraId="6E78C315"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Di</w:t>
            </w:r>
          </w:p>
        </w:tc>
        <w:tc>
          <w:tcPr>
            <w:tcW w:w="1134" w:type="dxa"/>
          </w:tcPr>
          <w:p w14:paraId="29E0E11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(AT)7​</w:t>
            </w:r>
          </w:p>
        </w:tc>
        <w:tc>
          <w:tcPr>
            <w:tcW w:w="850" w:type="dxa"/>
          </w:tcPr>
          <w:p w14:paraId="3328B8F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14</w:t>
            </w:r>
          </w:p>
        </w:tc>
        <w:tc>
          <w:tcPr>
            <w:tcW w:w="2410" w:type="dxa"/>
          </w:tcPr>
          <w:p w14:paraId="3C4D257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AAAGGCATGTAGCTGATGTGC</w:t>
            </w:r>
          </w:p>
        </w:tc>
        <w:tc>
          <w:tcPr>
            <w:tcW w:w="2268" w:type="dxa"/>
          </w:tcPr>
          <w:p w14:paraId="76A212A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CAGACATTGATCTGGCTAGCG</w:t>
            </w:r>
          </w:p>
        </w:tc>
      </w:tr>
      <w:tr w:rsidR="004A63ED" w:rsidRPr="00FD2FC7" w14:paraId="49BE897A" w14:textId="77777777" w:rsidTr="00D40180">
        <w:trPr>
          <w:jc w:val="center"/>
        </w:trPr>
        <w:tc>
          <w:tcPr>
            <w:tcW w:w="568" w:type="dxa"/>
          </w:tcPr>
          <w:p w14:paraId="2CEC9655" w14:textId="77777777" w:rsidR="004A63ED" w:rsidRPr="00FD2FC7" w:rsidRDefault="004A63ED" w:rsidP="0018758E">
            <w:pPr>
              <w:pStyle w:val="NormalWeb"/>
              <w:jc w:val="both"/>
              <w:rPr>
                <w:sz w:val="20"/>
                <w:szCs w:val="20"/>
                <w:lang w:bidi="ar-SA"/>
              </w:rPr>
            </w:pPr>
            <w:r w:rsidRPr="00FD2FC7">
              <w:rPr>
                <w:sz w:val="20"/>
                <w:szCs w:val="20"/>
                <w:lang w:bidi="ar-SA"/>
              </w:rPr>
              <w:t>16</w:t>
            </w:r>
          </w:p>
        </w:tc>
        <w:tc>
          <w:tcPr>
            <w:tcW w:w="1559" w:type="dxa"/>
          </w:tcPr>
          <w:p w14:paraId="0B50128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Cumin_contig_428_1</w:t>
            </w:r>
          </w:p>
        </w:tc>
        <w:tc>
          <w:tcPr>
            <w:tcW w:w="851" w:type="dxa"/>
          </w:tcPr>
          <w:p w14:paraId="19E44C45"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Penta</w:t>
            </w:r>
          </w:p>
        </w:tc>
        <w:tc>
          <w:tcPr>
            <w:tcW w:w="1134" w:type="dxa"/>
          </w:tcPr>
          <w:p w14:paraId="664EAA83"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(TAAAT)3​</w:t>
            </w:r>
          </w:p>
        </w:tc>
        <w:tc>
          <w:tcPr>
            <w:tcW w:w="850" w:type="dxa"/>
          </w:tcPr>
          <w:p w14:paraId="72F04D5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15</w:t>
            </w:r>
          </w:p>
        </w:tc>
        <w:tc>
          <w:tcPr>
            <w:tcW w:w="2410" w:type="dxa"/>
          </w:tcPr>
          <w:p w14:paraId="07D2DB3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GCGATGGATGATGTTTCTGCC</w:t>
            </w:r>
          </w:p>
        </w:tc>
        <w:tc>
          <w:tcPr>
            <w:tcW w:w="2268" w:type="dxa"/>
          </w:tcPr>
          <w:p w14:paraId="3F30AF36"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CACGCTTGTTTTGTCTGGCA</w:t>
            </w:r>
          </w:p>
        </w:tc>
      </w:tr>
      <w:tr w:rsidR="004A63ED" w:rsidRPr="00FD2FC7" w14:paraId="14E2585B" w14:textId="77777777" w:rsidTr="00D40180">
        <w:trPr>
          <w:jc w:val="center"/>
        </w:trPr>
        <w:tc>
          <w:tcPr>
            <w:tcW w:w="568" w:type="dxa"/>
          </w:tcPr>
          <w:p w14:paraId="2DACE583" w14:textId="77777777" w:rsidR="004A63ED" w:rsidRPr="00FD2FC7" w:rsidRDefault="004A63ED" w:rsidP="0018758E">
            <w:pPr>
              <w:pStyle w:val="NormalWeb"/>
              <w:jc w:val="both"/>
              <w:rPr>
                <w:sz w:val="20"/>
                <w:szCs w:val="20"/>
                <w:lang w:bidi="ar-SA"/>
              </w:rPr>
            </w:pPr>
            <w:r w:rsidRPr="00FD2FC7">
              <w:rPr>
                <w:sz w:val="20"/>
                <w:szCs w:val="20"/>
                <w:lang w:bidi="ar-SA"/>
              </w:rPr>
              <w:t>17</w:t>
            </w:r>
          </w:p>
        </w:tc>
        <w:tc>
          <w:tcPr>
            <w:tcW w:w="1559" w:type="dxa"/>
          </w:tcPr>
          <w:p w14:paraId="5CEDA46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Cumin_contig_428_2</w:t>
            </w:r>
          </w:p>
        </w:tc>
        <w:tc>
          <w:tcPr>
            <w:tcW w:w="851" w:type="dxa"/>
          </w:tcPr>
          <w:p w14:paraId="23C9377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Penta</w:t>
            </w:r>
          </w:p>
        </w:tc>
        <w:tc>
          <w:tcPr>
            <w:tcW w:w="1134" w:type="dxa"/>
          </w:tcPr>
          <w:p w14:paraId="7961E2F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(ATCAA)3​</w:t>
            </w:r>
          </w:p>
        </w:tc>
        <w:tc>
          <w:tcPr>
            <w:tcW w:w="850" w:type="dxa"/>
          </w:tcPr>
          <w:p w14:paraId="3B4C040E"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15</w:t>
            </w:r>
          </w:p>
        </w:tc>
        <w:tc>
          <w:tcPr>
            <w:tcW w:w="2410" w:type="dxa"/>
          </w:tcPr>
          <w:p w14:paraId="6E445218"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ATTGATTTACGGCGAGGCGA</w:t>
            </w:r>
          </w:p>
        </w:tc>
        <w:tc>
          <w:tcPr>
            <w:tcW w:w="2268" w:type="dxa"/>
          </w:tcPr>
          <w:p w14:paraId="4E0E47B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GCTTTCCAACCCATTCCAACC</w:t>
            </w:r>
          </w:p>
        </w:tc>
      </w:tr>
      <w:tr w:rsidR="004A63ED" w:rsidRPr="00FD2FC7" w14:paraId="7A59D155" w14:textId="77777777" w:rsidTr="00D40180">
        <w:trPr>
          <w:jc w:val="center"/>
        </w:trPr>
        <w:tc>
          <w:tcPr>
            <w:tcW w:w="568" w:type="dxa"/>
          </w:tcPr>
          <w:p w14:paraId="4A644DDC" w14:textId="77777777" w:rsidR="004A63ED" w:rsidRPr="00FD2FC7" w:rsidRDefault="004A63ED" w:rsidP="0018758E">
            <w:pPr>
              <w:pStyle w:val="NormalWeb"/>
              <w:jc w:val="both"/>
              <w:rPr>
                <w:sz w:val="20"/>
                <w:szCs w:val="20"/>
                <w:lang w:bidi="ar-SA"/>
              </w:rPr>
            </w:pPr>
            <w:r w:rsidRPr="00FD2FC7">
              <w:rPr>
                <w:sz w:val="20"/>
                <w:szCs w:val="20"/>
                <w:lang w:bidi="ar-SA"/>
              </w:rPr>
              <w:t>18</w:t>
            </w:r>
          </w:p>
        </w:tc>
        <w:tc>
          <w:tcPr>
            <w:tcW w:w="1559" w:type="dxa"/>
          </w:tcPr>
          <w:p w14:paraId="050BD09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Cumin_contig_308</w:t>
            </w:r>
          </w:p>
        </w:tc>
        <w:tc>
          <w:tcPr>
            <w:tcW w:w="851" w:type="dxa"/>
          </w:tcPr>
          <w:p w14:paraId="314EA26D"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Compound</w:t>
            </w:r>
          </w:p>
        </w:tc>
        <w:tc>
          <w:tcPr>
            <w:tcW w:w="1134" w:type="dxa"/>
          </w:tcPr>
          <w:p w14:paraId="30B9FA7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(TA)8​(TATA)4​</w:t>
            </w:r>
            <w:r w:rsidRPr="00FD2FC7">
              <w:rPr>
                <w:rFonts w:ascii="Cambria Math" w:eastAsia="Times New Roman" w:hAnsi="Cambria Math" w:cs="Cambria Math"/>
                <w:sz w:val="20"/>
                <w:szCs w:val="20"/>
                <w:lang w:bidi="ar-SA"/>
              </w:rPr>
              <w:t>∗</w:t>
            </w:r>
          </w:p>
        </w:tc>
        <w:tc>
          <w:tcPr>
            <w:tcW w:w="850" w:type="dxa"/>
          </w:tcPr>
          <w:p w14:paraId="69C9F939"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16</w:t>
            </w:r>
          </w:p>
        </w:tc>
        <w:tc>
          <w:tcPr>
            <w:tcW w:w="2410" w:type="dxa"/>
          </w:tcPr>
          <w:p w14:paraId="046AEBA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CCATCTTTTTCTCGTCGATGCG</w:t>
            </w:r>
          </w:p>
        </w:tc>
        <w:tc>
          <w:tcPr>
            <w:tcW w:w="2268" w:type="dxa"/>
          </w:tcPr>
          <w:p w14:paraId="14E0423D"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GCACAGAAAACTCGGGAGGA</w:t>
            </w:r>
          </w:p>
        </w:tc>
      </w:tr>
      <w:tr w:rsidR="004A63ED" w:rsidRPr="00FD2FC7" w14:paraId="5CCA0D0D" w14:textId="77777777" w:rsidTr="00D40180">
        <w:trPr>
          <w:jc w:val="center"/>
        </w:trPr>
        <w:tc>
          <w:tcPr>
            <w:tcW w:w="568" w:type="dxa"/>
          </w:tcPr>
          <w:p w14:paraId="62C0AC67" w14:textId="77777777" w:rsidR="004A63ED" w:rsidRPr="00FD2FC7" w:rsidRDefault="004A63ED" w:rsidP="0018758E">
            <w:pPr>
              <w:pStyle w:val="NormalWeb"/>
              <w:jc w:val="both"/>
              <w:rPr>
                <w:sz w:val="20"/>
                <w:szCs w:val="20"/>
                <w:lang w:bidi="ar-SA"/>
              </w:rPr>
            </w:pPr>
            <w:r w:rsidRPr="00FD2FC7">
              <w:rPr>
                <w:sz w:val="20"/>
                <w:szCs w:val="20"/>
                <w:lang w:bidi="ar-SA"/>
              </w:rPr>
              <w:t>19</w:t>
            </w:r>
          </w:p>
        </w:tc>
        <w:tc>
          <w:tcPr>
            <w:tcW w:w="1559" w:type="dxa"/>
          </w:tcPr>
          <w:p w14:paraId="14A2D57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Cumin_contig_292</w:t>
            </w:r>
          </w:p>
        </w:tc>
        <w:tc>
          <w:tcPr>
            <w:tcW w:w="851" w:type="dxa"/>
          </w:tcPr>
          <w:p w14:paraId="45E32AB7"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Compound</w:t>
            </w:r>
          </w:p>
        </w:tc>
        <w:tc>
          <w:tcPr>
            <w:tcW w:w="1134" w:type="dxa"/>
          </w:tcPr>
          <w:p w14:paraId="36EA801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(GAGAGA)4​(GA)12​</w:t>
            </w:r>
            <w:r w:rsidRPr="00FD2FC7">
              <w:rPr>
                <w:rFonts w:ascii="Cambria Math" w:eastAsia="Times New Roman" w:hAnsi="Cambria Math" w:cs="Cambria Math"/>
                <w:sz w:val="20"/>
                <w:szCs w:val="20"/>
                <w:lang w:bidi="ar-SA"/>
              </w:rPr>
              <w:t>∗</w:t>
            </w:r>
            <w:r w:rsidRPr="00FD2FC7">
              <w:rPr>
                <w:rFonts w:ascii="Times New Roman" w:eastAsia="Times New Roman" w:hAnsi="Times New Roman" w:cs="Times New Roman"/>
                <w:sz w:val="20"/>
                <w:szCs w:val="20"/>
                <w:lang w:bidi="ar-SA"/>
              </w:rPr>
              <w:t>...</w:t>
            </w:r>
          </w:p>
        </w:tc>
        <w:tc>
          <w:tcPr>
            <w:tcW w:w="850" w:type="dxa"/>
          </w:tcPr>
          <w:p w14:paraId="5D4051AF"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24</w:t>
            </w:r>
          </w:p>
        </w:tc>
        <w:tc>
          <w:tcPr>
            <w:tcW w:w="2410" w:type="dxa"/>
          </w:tcPr>
          <w:p w14:paraId="078A9F4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TGCCTCTGATCCACAAGCAG</w:t>
            </w:r>
          </w:p>
        </w:tc>
        <w:tc>
          <w:tcPr>
            <w:tcW w:w="2268" w:type="dxa"/>
          </w:tcPr>
          <w:p w14:paraId="6C0D7EE5"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TGGAGGCCTCTCACATAGGT</w:t>
            </w:r>
          </w:p>
        </w:tc>
      </w:tr>
      <w:tr w:rsidR="004A63ED" w:rsidRPr="00FD2FC7" w14:paraId="52F97FC4" w14:textId="77777777" w:rsidTr="00D40180">
        <w:trPr>
          <w:jc w:val="center"/>
        </w:trPr>
        <w:tc>
          <w:tcPr>
            <w:tcW w:w="568" w:type="dxa"/>
          </w:tcPr>
          <w:p w14:paraId="4E63A149" w14:textId="77777777" w:rsidR="004A63ED" w:rsidRPr="00FD2FC7" w:rsidRDefault="004A63ED" w:rsidP="0018758E">
            <w:pPr>
              <w:pStyle w:val="NormalWeb"/>
              <w:jc w:val="both"/>
              <w:rPr>
                <w:sz w:val="20"/>
                <w:szCs w:val="20"/>
                <w:lang w:bidi="ar-SA"/>
              </w:rPr>
            </w:pPr>
            <w:r w:rsidRPr="00FD2FC7">
              <w:rPr>
                <w:sz w:val="20"/>
                <w:szCs w:val="20"/>
                <w:lang w:bidi="ar-SA"/>
              </w:rPr>
              <w:t>20</w:t>
            </w:r>
          </w:p>
        </w:tc>
        <w:tc>
          <w:tcPr>
            <w:tcW w:w="1559" w:type="dxa"/>
          </w:tcPr>
          <w:p w14:paraId="5F2F4722"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Cumin_contig_292_3</w:t>
            </w:r>
          </w:p>
        </w:tc>
        <w:tc>
          <w:tcPr>
            <w:tcW w:w="851" w:type="dxa"/>
          </w:tcPr>
          <w:p w14:paraId="33C8C67C"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Compound</w:t>
            </w:r>
          </w:p>
        </w:tc>
        <w:tc>
          <w:tcPr>
            <w:tcW w:w="1134" w:type="dxa"/>
          </w:tcPr>
          <w:p w14:paraId="38734270"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(CC)7​(CCCCC)3​</w:t>
            </w:r>
            <w:r w:rsidRPr="00FD2FC7">
              <w:rPr>
                <w:rFonts w:ascii="Cambria Math" w:eastAsia="Times New Roman" w:hAnsi="Cambria Math" w:cs="Cambria Math"/>
                <w:sz w:val="20"/>
                <w:szCs w:val="20"/>
                <w:lang w:bidi="ar-SA"/>
              </w:rPr>
              <w:t>∗</w:t>
            </w:r>
            <w:r w:rsidRPr="00FD2FC7">
              <w:rPr>
                <w:rFonts w:ascii="Times New Roman" w:eastAsia="Times New Roman" w:hAnsi="Times New Roman" w:cs="Times New Roman"/>
                <w:sz w:val="20"/>
                <w:szCs w:val="20"/>
                <w:lang w:bidi="ar-SA"/>
              </w:rPr>
              <w:t>...</w:t>
            </w:r>
          </w:p>
        </w:tc>
        <w:tc>
          <w:tcPr>
            <w:tcW w:w="850" w:type="dxa"/>
          </w:tcPr>
          <w:p w14:paraId="38C88FCA"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15</w:t>
            </w:r>
          </w:p>
        </w:tc>
        <w:tc>
          <w:tcPr>
            <w:tcW w:w="2410" w:type="dxa"/>
          </w:tcPr>
          <w:p w14:paraId="01410EB4"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CTTTCCCAGGAGCCACAACT</w:t>
            </w:r>
          </w:p>
        </w:tc>
        <w:tc>
          <w:tcPr>
            <w:tcW w:w="2268" w:type="dxa"/>
          </w:tcPr>
          <w:p w14:paraId="37DDCC75" w14:textId="77777777" w:rsidR="004A63ED" w:rsidRPr="00FD2FC7" w:rsidRDefault="004A63ED" w:rsidP="0018758E">
            <w:pPr>
              <w:jc w:val="both"/>
              <w:rPr>
                <w:rFonts w:ascii="Times New Roman" w:eastAsia="Times New Roman" w:hAnsi="Times New Roman" w:cs="Times New Roman"/>
                <w:sz w:val="20"/>
                <w:szCs w:val="20"/>
                <w:lang w:bidi="ar-SA"/>
              </w:rPr>
            </w:pPr>
            <w:r w:rsidRPr="00FD2FC7">
              <w:rPr>
                <w:rFonts w:ascii="Times New Roman" w:eastAsia="Times New Roman" w:hAnsi="Times New Roman" w:cs="Times New Roman"/>
                <w:sz w:val="20"/>
                <w:szCs w:val="20"/>
                <w:lang w:bidi="ar-SA"/>
              </w:rPr>
              <w:t>CCTTACCAGCCCCCTCTTTG</w:t>
            </w:r>
          </w:p>
        </w:tc>
      </w:tr>
    </w:tbl>
    <w:p w14:paraId="62D21246" w14:textId="77777777" w:rsidR="004A63ED" w:rsidRDefault="004A63ED" w:rsidP="006F20CC">
      <w:pPr>
        <w:pStyle w:val="NormalWeb"/>
        <w:spacing w:before="0" w:beforeAutospacing="0" w:after="0" w:afterAutospacing="0" w:line="276" w:lineRule="auto"/>
        <w:jc w:val="both"/>
        <w:rPr>
          <w:color w:val="000000" w:themeColor="text1"/>
          <w:sz w:val="20"/>
          <w:szCs w:val="20"/>
        </w:rPr>
        <w:sectPr w:rsidR="004A63ED" w:rsidSect="004A63ED">
          <w:type w:val="continuous"/>
          <w:pgSz w:w="12240" w:h="15840"/>
          <w:pgMar w:top="1440" w:right="1325" w:bottom="1440" w:left="1440" w:header="1134" w:footer="567" w:gutter="0"/>
          <w:pgNumType w:start="48"/>
          <w:cols w:space="332"/>
          <w:titlePg/>
          <w:docGrid w:linePitch="360"/>
        </w:sectPr>
      </w:pPr>
    </w:p>
    <w:p w14:paraId="1FCD82A3" w14:textId="77777777" w:rsidR="000F3B89" w:rsidRDefault="000F3B89" w:rsidP="006F20CC">
      <w:pPr>
        <w:pStyle w:val="NormalWeb"/>
        <w:spacing w:before="0" w:beforeAutospacing="0" w:after="0" w:afterAutospacing="0" w:line="276" w:lineRule="auto"/>
        <w:jc w:val="both"/>
        <w:rPr>
          <w:color w:val="000000" w:themeColor="text1"/>
          <w:sz w:val="20"/>
          <w:szCs w:val="20"/>
          <w:shd w:val="clear" w:color="auto" w:fill="FFFFFF"/>
        </w:rPr>
      </w:pPr>
    </w:p>
    <w:p w14:paraId="1B6732FA" w14:textId="4A00C960" w:rsidR="000F3B89" w:rsidRPr="00E973B9" w:rsidRDefault="00E973B9" w:rsidP="00E973B9">
      <w:pPr>
        <w:pStyle w:val="NormalWeb"/>
        <w:spacing w:before="0" w:beforeAutospacing="0" w:after="0" w:afterAutospacing="0" w:line="276" w:lineRule="auto"/>
        <w:rPr>
          <w:b/>
          <w:bCs/>
          <w:color w:val="000000" w:themeColor="text1"/>
          <w:sz w:val="20"/>
          <w:szCs w:val="20"/>
          <w:shd w:val="clear" w:color="auto" w:fill="FFFFFF"/>
        </w:rPr>
        <w:sectPr w:rsidR="000F3B89" w:rsidRPr="00E973B9" w:rsidSect="00E973B9">
          <w:type w:val="continuous"/>
          <w:pgSz w:w="12240" w:h="15840"/>
          <w:pgMar w:top="1440" w:right="1325" w:bottom="1440" w:left="1440" w:header="1134" w:footer="567" w:gutter="0"/>
          <w:pgNumType w:start="48"/>
          <w:cols w:space="332"/>
          <w:titlePg/>
          <w:docGrid w:linePitch="360"/>
        </w:sectPr>
      </w:pPr>
      <w:r w:rsidRPr="00E973B9">
        <w:rPr>
          <w:b/>
          <w:bCs/>
          <w:color w:val="000000" w:themeColor="text1"/>
          <w:sz w:val="20"/>
          <w:szCs w:val="20"/>
          <w:shd w:val="clear" w:color="auto" w:fill="FFFFFF"/>
        </w:rPr>
        <w:lastRenderedPageBreak/>
        <w:t xml:space="preserve">Fig, 4. </w:t>
      </w:r>
    </w:p>
    <w:p w14:paraId="3B4148E4" w14:textId="77777777" w:rsidR="000F3B89" w:rsidRDefault="000F3B89" w:rsidP="006F20CC">
      <w:pPr>
        <w:pStyle w:val="NormalWeb"/>
        <w:spacing w:before="0" w:beforeAutospacing="0" w:after="0" w:afterAutospacing="0" w:line="276" w:lineRule="auto"/>
        <w:jc w:val="both"/>
        <w:rPr>
          <w:color w:val="000000" w:themeColor="text1"/>
          <w:sz w:val="20"/>
          <w:szCs w:val="20"/>
          <w:shd w:val="clear" w:color="auto" w:fill="FFFFFF"/>
        </w:rPr>
      </w:pPr>
      <w:r w:rsidRPr="00E51F3E">
        <w:rPr>
          <w:noProof/>
          <w:sz w:val="20"/>
          <w:szCs w:val="20"/>
          <w:lang w:val="en-IN" w:eastAsia="en-IN" w:bidi="hi-IN"/>
        </w:rPr>
        <w:drawing>
          <wp:inline distT="0" distB="0" distL="0" distR="0" wp14:anchorId="00614E5D" wp14:editId="639FFE2E">
            <wp:extent cx="6042660" cy="3169920"/>
            <wp:effectExtent l="0" t="0" r="0" b="0"/>
            <wp:docPr id="30700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BEBA8EAE-BF5A-486C-A8C5-ECC9F3942E4B}">
                          <a14:imgProps xmlns:a14="http://schemas.microsoft.com/office/drawing/2010/main">
                            <a14:imgLayer r:embed="rId23">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042790" cy="3169988"/>
                    </a:xfrm>
                    <a:prstGeom prst="rect">
                      <a:avLst/>
                    </a:prstGeom>
                    <a:noFill/>
                    <a:ln>
                      <a:noFill/>
                    </a:ln>
                  </pic:spPr>
                </pic:pic>
              </a:graphicData>
            </a:graphic>
          </wp:inline>
        </w:drawing>
      </w:r>
    </w:p>
    <w:p w14:paraId="669E2965" w14:textId="77777777" w:rsidR="002D5E99" w:rsidRDefault="002D5E99" w:rsidP="006F20CC">
      <w:pPr>
        <w:pStyle w:val="NormalWeb"/>
        <w:spacing w:before="0" w:beforeAutospacing="0" w:after="0" w:afterAutospacing="0" w:line="276" w:lineRule="auto"/>
        <w:jc w:val="both"/>
        <w:rPr>
          <w:color w:val="000000" w:themeColor="text1"/>
          <w:sz w:val="20"/>
          <w:szCs w:val="20"/>
          <w:shd w:val="clear" w:color="auto" w:fill="FFFFFF"/>
        </w:rPr>
      </w:pPr>
    </w:p>
    <w:p w14:paraId="611B57BE" w14:textId="77777777" w:rsidR="002D5E99" w:rsidRDefault="002D5E99" w:rsidP="006F20CC">
      <w:pPr>
        <w:pStyle w:val="NormalWeb"/>
        <w:spacing w:before="0" w:beforeAutospacing="0" w:after="0" w:afterAutospacing="0" w:line="276" w:lineRule="auto"/>
        <w:jc w:val="both"/>
        <w:rPr>
          <w:color w:val="000000" w:themeColor="text1"/>
          <w:sz w:val="20"/>
          <w:szCs w:val="20"/>
          <w:shd w:val="clear" w:color="auto" w:fill="FFFFFF"/>
        </w:rPr>
        <w:sectPr w:rsidR="002D5E99" w:rsidSect="000F3B89">
          <w:type w:val="continuous"/>
          <w:pgSz w:w="12240" w:h="15840"/>
          <w:pgMar w:top="1440" w:right="1325" w:bottom="1440" w:left="1440" w:header="1134" w:footer="567" w:gutter="0"/>
          <w:pgNumType w:start="48"/>
          <w:cols w:space="332"/>
          <w:titlePg/>
          <w:docGrid w:linePitch="360"/>
        </w:sectPr>
      </w:pPr>
    </w:p>
    <w:p w14:paraId="43B90ABA" w14:textId="06AEDA45" w:rsidR="0074633E" w:rsidRPr="00070B1A" w:rsidRDefault="00932CDA" w:rsidP="006F20CC">
      <w:pPr>
        <w:pStyle w:val="NormalWeb"/>
        <w:spacing w:before="0" w:beforeAutospacing="0" w:after="0" w:afterAutospacing="0" w:line="276" w:lineRule="auto"/>
        <w:jc w:val="both"/>
        <w:rPr>
          <w:color w:val="000000" w:themeColor="text1"/>
          <w:sz w:val="20"/>
          <w:szCs w:val="20"/>
          <w:shd w:val="clear" w:color="auto" w:fill="FFFFFF"/>
        </w:rPr>
      </w:pPr>
      <w:r w:rsidRPr="00070B1A">
        <w:rPr>
          <w:color w:val="000000" w:themeColor="text1"/>
          <w:sz w:val="20"/>
          <w:szCs w:val="20"/>
          <w:shd w:val="clear" w:color="auto" w:fill="FFFFFF"/>
        </w:rPr>
        <w:t xml:space="preserve">These </w:t>
      </w:r>
      <w:r w:rsidR="00CF798C" w:rsidRPr="00070B1A">
        <w:rPr>
          <w:color w:val="000000" w:themeColor="text1"/>
          <w:sz w:val="20"/>
          <w:szCs w:val="20"/>
          <w:shd w:val="clear" w:color="auto" w:fill="FFFFFF"/>
        </w:rPr>
        <w:t xml:space="preserve">SSR </w:t>
      </w:r>
      <w:r w:rsidRPr="00070B1A">
        <w:rPr>
          <w:color w:val="000000" w:themeColor="text1"/>
          <w:sz w:val="20"/>
          <w:szCs w:val="20"/>
          <w:shd w:val="clear" w:color="auto" w:fill="FFFFFF"/>
        </w:rPr>
        <w:t>markers constitute a potential molecular marker resource</w:t>
      </w:r>
      <w:r w:rsidR="00CF798C" w:rsidRPr="00070B1A">
        <w:rPr>
          <w:color w:val="000000" w:themeColor="text1"/>
          <w:sz w:val="20"/>
          <w:szCs w:val="20"/>
          <w:shd w:val="clear" w:color="auto" w:fill="FFFFFF"/>
        </w:rPr>
        <w:t>.</w:t>
      </w:r>
      <w:r w:rsidRPr="00070B1A">
        <w:rPr>
          <w:color w:val="000000" w:themeColor="text1"/>
          <w:sz w:val="20"/>
          <w:szCs w:val="20"/>
          <w:shd w:val="clear" w:color="auto" w:fill="FFFFFF"/>
        </w:rPr>
        <w:t xml:space="preserve"> </w:t>
      </w:r>
      <w:r w:rsidR="00592B13" w:rsidRPr="00070B1A">
        <w:rPr>
          <w:color w:val="000000" w:themeColor="text1"/>
          <w:sz w:val="20"/>
          <w:szCs w:val="20"/>
          <w:shd w:val="clear" w:color="auto" w:fill="FFFFFF"/>
        </w:rPr>
        <w:t>Once evaluated across diverse germplasm, the validated markers can serve as a foundation for subsequent genetic diversity studies, linkage mapping, population genetic analysis, and marker-assisted breeding</w:t>
      </w:r>
      <w:r w:rsidRPr="00070B1A">
        <w:rPr>
          <w:color w:val="000000" w:themeColor="text1"/>
          <w:sz w:val="20"/>
          <w:szCs w:val="20"/>
          <w:shd w:val="clear" w:color="auto" w:fill="FFFFFF"/>
        </w:rPr>
        <w:t>.</w:t>
      </w:r>
      <w:r w:rsidR="00592B13" w:rsidRPr="00070B1A">
        <w:rPr>
          <w:color w:val="000000" w:themeColor="text1"/>
          <w:sz w:val="20"/>
          <w:szCs w:val="20"/>
          <w:shd w:val="clear" w:color="auto" w:fill="FFFFFF"/>
        </w:rPr>
        <w:t xml:space="preserve"> </w:t>
      </w:r>
      <w:r w:rsidR="00DE70E1" w:rsidRPr="00070B1A">
        <w:rPr>
          <w:color w:val="000000" w:themeColor="text1"/>
          <w:sz w:val="20"/>
          <w:szCs w:val="20"/>
          <w:lang w:val="en-IN"/>
        </w:rPr>
        <w:t xml:space="preserve">The success of transferring SSR markers relies on the evolutionary relationships among species. In the </w:t>
      </w:r>
      <w:proofErr w:type="spellStart"/>
      <w:r w:rsidR="00DE70E1" w:rsidRPr="00070B1A">
        <w:rPr>
          <w:color w:val="000000" w:themeColor="text1"/>
          <w:sz w:val="20"/>
          <w:szCs w:val="20"/>
          <w:lang w:val="en-IN"/>
        </w:rPr>
        <w:t>Apiaceae</w:t>
      </w:r>
      <w:proofErr w:type="spellEnd"/>
      <w:r w:rsidR="00DE70E1" w:rsidRPr="00070B1A">
        <w:rPr>
          <w:color w:val="000000" w:themeColor="text1"/>
          <w:sz w:val="20"/>
          <w:szCs w:val="20"/>
          <w:lang w:val="en-IN"/>
        </w:rPr>
        <w:t xml:space="preserve"> family, only a limited number of SSRs have been previously reported, notably in </w:t>
      </w:r>
      <w:r w:rsidR="00450D2B" w:rsidRPr="00070B1A">
        <w:rPr>
          <w:color w:val="000000" w:themeColor="text1"/>
          <w:sz w:val="20"/>
          <w:szCs w:val="20"/>
          <w:lang w:val="en-IN"/>
        </w:rPr>
        <w:t>carrot and</w:t>
      </w:r>
      <w:r w:rsidR="00DE70E1" w:rsidRPr="00070B1A">
        <w:rPr>
          <w:color w:val="000000" w:themeColor="text1"/>
          <w:sz w:val="20"/>
          <w:szCs w:val="20"/>
          <w:lang w:val="en-IN"/>
        </w:rPr>
        <w:t xml:space="preserve"> celery</w:t>
      </w:r>
      <w:r w:rsidR="00450D2B" w:rsidRPr="00070B1A">
        <w:rPr>
          <w:color w:val="000000" w:themeColor="text1"/>
          <w:sz w:val="20"/>
          <w:szCs w:val="20"/>
          <w:lang w:val="en-IN"/>
        </w:rPr>
        <w:t>.</w:t>
      </w:r>
      <w:r w:rsidR="00DE70E1" w:rsidRPr="00070B1A">
        <w:rPr>
          <w:color w:val="000000" w:themeColor="text1"/>
          <w:sz w:val="20"/>
          <w:szCs w:val="20"/>
          <w:lang w:val="en-IN"/>
        </w:rPr>
        <w:t xml:space="preserve"> </w:t>
      </w:r>
      <w:r w:rsidR="00DD369E" w:rsidRPr="00070B1A">
        <w:rPr>
          <w:color w:val="000000" w:themeColor="text1"/>
          <w:sz w:val="20"/>
          <w:szCs w:val="20"/>
          <w:lang w:val="en-IN"/>
        </w:rPr>
        <w:t>SSR</w:t>
      </w:r>
      <w:r w:rsidR="00DD369E" w:rsidRPr="00070B1A">
        <w:rPr>
          <w:rStyle w:val="citation-64"/>
          <w:color w:val="000000" w:themeColor="text1"/>
          <w:sz w:val="20"/>
          <w:szCs w:val="20"/>
        </w:rPr>
        <w:t xml:space="preserve"> has been proven </w:t>
      </w:r>
      <w:r w:rsidR="00694B75" w:rsidRPr="00070B1A">
        <w:rPr>
          <w:rStyle w:val="citation-64"/>
          <w:color w:val="000000" w:themeColor="text1"/>
          <w:sz w:val="20"/>
          <w:szCs w:val="20"/>
        </w:rPr>
        <w:t xml:space="preserve">to be a game-changer in the development and comprehensive characterization of 300 new markers in </w:t>
      </w:r>
      <w:r w:rsidR="00544C69" w:rsidRPr="00070B1A">
        <w:rPr>
          <w:rStyle w:val="citation-64"/>
          <w:color w:val="000000" w:themeColor="text1"/>
          <w:sz w:val="20"/>
          <w:szCs w:val="20"/>
        </w:rPr>
        <w:t>carrot (</w:t>
      </w:r>
      <w:r w:rsidR="00544C69" w:rsidRPr="00070B1A">
        <w:rPr>
          <w:rStyle w:val="citation-64"/>
          <w:i/>
          <w:iCs/>
          <w:color w:val="000000" w:themeColor="text1"/>
          <w:sz w:val="20"/>
          <w:szCs w:val="20"/>
        </w:rPr>
        <w:t>Daucus carota</w:t>
      </w:r>
      <w:r w:rsidR="00544C69" w:rsidRPr="00070B1A">
        <w:rPr>
          <w:rStyle w:val="citation-64"/>
          <w:color w:val="000000" w:themeColor="text1"/>
          <w:sz w:val="20"/>
          <w:szCs w:val="20"/>
        </w:rPr>
        <w:t xml:space="preserve">) </w:t>
      </w:r>
      <w:r w:rsidR="00694B75" w:rsidRPr="00070B1A">
        <w:rPr>
          <w:rStyle w:val="citation-64"/>
          <w:color w:val="000000" w:themeColor="text1"/>
          <w:sz w:val="20"/>
          <w:szCs w:val="20"/>
        </w:rPr>
        <w:t xml:space="preserve">and the </w:t>
      </w:r>
      <w:r w:rsidR="003C74FA" w:rsidRPr="00070B1A">
        <w:rPr>
          <w:color w:val="000000" w:themeColor="text1"/>
          <w:sz w:val="20"/>
          <w:szCs w:val="20"/>
          <w:shd w:val="clear" w:color="auto" w:fill="FFFFFF"/>
        </w:rPr>
        <w:t xml:space="preserve">development of 11 (expressed sequence tags) </w:t>
      </w:r>
      <w:proofErr w:type="spellStart"/>
      <w:r w:rsidR="003C74FA" w:rsidRPr="00070B1A">
        <w:rPr>
          <w:color w:val="000000" w:themeColor="text1"/>
          <w:sz w:val="20"/>
          <w:szCs w:val="20"/>
          <w:shd w:val="clear" w:color="auto" w:fill="FFFFFF"/>
        </w:rPr>
        <w:t>dbEST</w:t>
      </w:r>
      <w:proofErr w:type="spellEnd"/>
      <w:r w:rsidR="003C74FA" w:rsidRPr="00070B1A">
        <w:rPr>
          <w:color w:val="000000" w:themeColor="text1"/>
          <w:sz w:val="20"/>
          <w:szCs w:val="20"/>
          <w:shd w:val="clear" w:color="auto" w:fill="FFFFFF"/>
        </w:rPr>
        <w:t>-derived microsatellite markers in celery (</w:t>
      </w:r>
      <w:r w:rsidR="003171A7" w:rsidRPr="00070B1A">
        <w:rPr>
          <w:i/>
          <w:iCs/>
          <w:color w:val="000000" w:themeColor="text1"/>
          <w:sz w:val="20"/>
          <w:szCs w:val="20"/>
          <w:shd w:val="clear" w:color="auto" w:fill="FFFFFF"/>
        </w:rPr>
        <w:t xml:space="preserve">Apium </w:t>
      </w:r>
      <w:r w:rsidR="003C74FA" w:rsidRPr="00070B1A">
        <w:rPr>
          <w:i/>
          <w:iCs/>
          <w:color w:val="000000" w:themeColor="text1"/>
          <w:sz w:val="20"/>
          <w:szCs w:val="20"/>
          <w:shd w:val="clear" w:color="auto" w:fill="FFFFFF"/>
        </w:rPr>
        <w:t>graveolens</w:t>
      </w:r>
      <w:r w:rsidR="003C74FA" w:rsidRPr="00070B1A">
        <w:rPr>
          <w:color w:val="000000" w:themeColor="text1"/>
          <w:sz w:val="20"/>
          <w:szCs w:val="20"/>
          <w:shd w:val="clear" w:color="auto" w:fill="FFFFFF"/>
        </w:rPr>
        <w:t> L. var. </w:t>
      </w:r>
      <w:r w:rsidR="003C74FA" w:rsidRPr="00070B1A">
        <w:rPr>
          <w:i/>
          <w:iCs/>
          <w:color w:val="000000" w:themeColor="text1"/>
          <w:sz w:val="20"/>
          <w:szCs w:val="20"/>
          <w:shd w:val="clear" w:color="auto" w:fill="FFFFFF"/>
        </w:rPr>
        <w:t>dulce</w:t>
      </w:r>
      <w:r w:rsidR="003C74FA" w:rsidRPr="00070B1A">
        <w:rPr>
          <w:color w:val="000000" w:themeColor="text1"/>
          <w:sz w:val="20"/>
          <w:szCs w:val="20"/>
          <w:shd w:val="clear" w:color="auto" w:fill="FFFFFF"/>
        </w:rPr>
        <w:t>)</w:t>
      </w:r>
      <w:r w:rsidR="003171A7" w:rsidRPr="00070B1A">
        <w:rPr>
          <w:color w:val="000000" w:themeColor="text1"/>
          <w:sz w:val="20"/>
          <w:szCs w:val="20"/>
          <w:shd w:val="clear" w:color="auto" w:fill="FFFFFF"/>
        </w:rPr>
        <w:t xml:space="preserve">. </w:t>
      </w:r>
      <w:r w:rsidR="005B60EA" w:rsidRPr="00070B1A">
        <w:rPr>
          <w:color w:val="000000" w:themeColor="text1"/>
          <w:sz w:val="20"/>
          <w:szCs w:val="20"/>
          <w:shd w:val="clear" w:color="auto" w:fill="FFFFFF"/>
        </w:rPr>
        <w:t>Integrating SSR markers with lncRNA (long noncoding RNA)- based microsatellite marker</w:t>
      </w:r>
      <w:r w:rsidR="003171A7" w:rsidRPr="00070B1A">
        <w:rPr>
          <w:color w:val="000000" w:themeColor="text1"/>
          <w:sz w:val="20"/>
          <w:szCs w:val="20"/>
          <w:shd w:val="clear" w:color="auto" w:fill="FFFFFF"/>
        </w:rPr>
        <w:t xml:space="preserve"> studies </w:t>
      </w:r>
      <w:proofErr w:type="gramStart"/>
      <w:r w:rsidR="003171A7" w:rsidRPr="00070B1A">
        <w:rPr>
          <w:color w:val="000000" w:themeColor="text1"/>
          <w:sz w:val="20"/>
          <w:szCs w:val="20"/>
          <w:shd w:val="clear" w:color="auto" w:fill="FFFFFF"/>
        </w:rPr>
        <w:t>is</w:t>
      </w:r>
      <w:proofErr w:type="gramEnd"/>
      <w:r w:rsidR="003171A7" w:rsidRPr="00070B1A">
        <w:rPr>
          <w:color w:val="000000" w:themeColor="text1"/>
          <w:sz w:val="20"/>
          <w:szCs w:val="20"/>
          <w:shd w:val="clear" w:color="auto" w:fill="FFFFFF"/>
        </w:rPr>
        <w:t xml:space="preserve"> unprecedented in carrot breeding, opening new avenues for genetic improvement.</w:t>
      </w:r>
      <w:r w:rsidR="0074633E" w:rsidRPr="00070B1A">
        <w:rPr>
          <w:color w:val="000000" w:themeColor="text1"/>
          <w:sz w:val="20"/>
          <w:szCs w:val="20"/>
          <w:shd w:val="clear" w:color="auto" w:fill="FFFFFF"/>
        </w:rPr>
        <w:t xml:space="preserve"> This study </w:t>
      </w:r>
      <w:r w:rsidR="007319C5" w:rsidRPr="00070B1A">
        <w:rPr>
          <w:color w:val="000000" w:themeColor="text1"/>
          <w:sz w:val="20"/>
          <w:szCs w:val="20"/>
          <w:shd w:val="clear" w:color="auto" w:fill="FFFFFF"/>
        </w:rPr>
        <w:t>may provide</w:t>
      </w:r>
      <w:r w:rsidR="0074633E" w:rsidRPr="00070B1A">
        <w:rPr>
          <w:color w:val="000000" w:themeColor="text1"/>
          <w:sz w:val="20"/>
          <w:szCs w:val="20"/>
          <w:shd w:val="clear" w:color="auto" w:fill="FFFFFF"/>
        </w:rPr>
        <w:t xml:space="preserve"> a scientific basis for cumin genotype identification and differentiation, evolutionary genetics, phylogenetic studies, and the breeding and protection of breeders' rights for other </w:t>
      </w:r>
      <w:proofErr w:type="spellStart"/>
      <w:r w:rsidR="0074633E" w:rsidRPr="00070B1A">
        <w:rPr>
          <w:color w:val="000000" w:themeColor="text1"/>
          <w:sz w:val="20"/>
          <w:szCs w:val="20"/>
          <w:shd w:val="clear" w:color="auto" w:fill="FFFFFF"/>
        </w:rPr>
        <w:t>Apiaceae</w:t>
      </w:r>
      <w:proofErr w:type="spellEnd"/>
      <w:r w:rsidR="0074633E" w:rsidRPr="00070B1A">
        <w:rPr>
          <w:color w:val="000000" w:themeColor="text1"/>
          <w:sz w:val="20"/>
          <w:szCs w:val="20"/>
          <w:shd w:val="clear" w:color="auto" w:fill="FFFFFF"/>
        </w:rPr>
        <w:t xml:space="preserve"> species in the future.</w:t>
      </w:r>
    </w:p>
    <w:p w14:paraId="500088D1" w14:textId="77777777" w:rsidR="006F20CC" w:rsidRPr="00067DC6" w:rsidRDefault="006F20CC" w:rsidP="006F20CC">
      <w:pPr>
        <w:spacing w:after="0" w:line="276" w:lineRule="auto"/>
        <w:jc w:val="both"/>
        <w:rPr>
          <w:rFonts w:ascii="Times New Roman" w:eastAsia="Times New Roman" w:hAnsi="Times New Roman" w:cs="Times New Roman"/>
          <w:color w:val="000000" w:themeColor="text1"/>
          <w:sz w:val="10"/>
          <w:szCs w:val="10"/>
          <w:lang w:val="en-IN" w:eastAsia="en-IN" w:bidi="hi-IN"/>
        </w:rPr>
      </w:pPr>
    </w:p>
    <w:p w14:paraId="54441C0B" w14:textId="08DE376A" w:rsidR="00296249" w:rsidRPr="00070B1A" w:rsidRDefault="00296249" w:rsidP="006F20CC">
      <w:pPr>
        <w:spacing w:after="0" w:line="276" w:lineRule="auto"/>
        <w:jc w:val="both"/>
        <w:rPr>
          <w:rFonts w:ascii="Times New Roman" w:eastAsia="Times New Roman" w:hAnsi="Times New Roman" w:cs="Times New Roman"/>
          <w:color w:val="000000" w:themeColor="text1"/>
          <w:sz w:val="20"/>
          <w:szCs w:val="20"/>
          <w:lang w:val="en-IN" w:eastAsia="en-IN" w:bidi="hi-IN"/>
        </w:rPr>
      </w:pPr>
      <w:r w:rsidRPr="00070B1A">
        <w:rPr>
          <w:rFonts w:ascii="Times New Roman" w:eastAsia="Times New Roman" w:hAnsi="Times New Roman" w:cs="Times New Roman"/>
          <w:color w:val="000000" w:themeColor="text1"/>
          <w:sz w:val="20"/>
          <w:szCs w:val="20"/>
          <w:lang w:val="en-IN" w:eastAsia="en-IN" w:bidi="hi-IN"/>
        </w:rPr>
        <w:t xml:space="preserve">The relatively limited genome representation in the present assembly is a major consideration, given the difference between the </w:t>
      </w:r>
      <w:r w:rsidR="006D6A4F" w:rsidRPr="00070B1A">
        <w:rPr>
          <w:rFonts w:ascii="Times New Roman" w:eastAsia="Times New Roman" w:hAnsi="Times New Roman" w:cs="Times New Roman"/>
          <w:color w:val="000000" w:themeColor="text1"/>
          <w:sz w:val="20"/>
          <w:szCs w:val="20"/>
          <w:lang w:val="en-IN" w:eastAsia="en-IN" w:bidi="hi-IN"/>
        </w:rPr>
        <w:t>835</w:t>
      </w:r>
      <w:r w:rsidRPr="00070B1A">
        <w:rPr>
          <w:rFonts w:ascii="Times New Roman" w:eastAsia="Times New Roman" w:hAnsi="Times New Roman" w:cs="Times New Roman"/>
          <w:color w:val="000000" w:themeColor="text1"/>
          <w:sz w:val="20"/>
          <w:szCs w:val="20"/>
          <w:lang w:val="en-IN" w:eastAsia="en-IN" w:bidi="hi-IN"/>
        </w:rPr>
        <w:t xml:space="preserve"> Mb assembled sequence and the approximately 1.3 Gb haploid genome size estimated </w:t>
      </w:r>
      <w:r w:rsidRPr="00070B1A">
        <w:rPr>
          <w:rFonts w:ascii="Times New Roman" w:eastAsia="Times New Roman" w:hAnsi="Times New Roman" w:cs="Times New Roman"/>
          <w:color w:val="000000" w:themeColor="text1"/>
          <w:sz w:val="20"/>
          <w:szCs w:val="20"/>
          <w:lang w:val="en-IN" w:eastAsia="en-IN" w:bidi="hi-IN"/>
        </w:rPr>
        <w:t xml:space="preserve">from the reported 2C DNA content of 2.66 </w:t>
      </w:r>
      <w:proofErr w:type="spellStart"/>
      <w:r w:rsidRPr="00070B1A">
        <w:rPr>
          <w:rFonts w:ascii="Times New Roman" w:eastAsia="Times New Roman" w:hAnsi="Times New Roman" w:cs="Times New Roman"/>
          <w:color w:val="000000" w:themeColor="text1"/>
          <w:sz w:val="20"/>
          <w:szCs w:val="20"/>
          <w:lang w:val="en-IN" w:eastAsia="en-IN" w:bidi="hi-IN"/>
        </w:rPr>
        <w:t>pg</w:t>
      </w:r>
      <w:proofErr w:type="spellEnd"/>
      <w:r w:rsidRPr="00070B1A">
        <w:rPr>
          <w:rFonts w:ascii="Times New Roman" w:eastAsia="Times New Roman" w:hAnsi="Times New Roman" w:cs="Times New Roman"/>
          <w:color w:val="000000" w:themeColor="text1"/>
          <w:sz w:val="20"/>
          <w:szCs w:val="20"/>
          <w:lang w:val="en-IN" w:eastAsia="en-IN" w:bidi="hi-IN"/>
        </w:rPr>
        <w:t xml:space="preserve"> (</w:t>
      </w:r>
      <w:r w:rsidR="006A73FE" w:rsidRPr="00070B1A">
        <w:rPr>
          <w:rFonts w:ascii="Times New Roman" w:eastAsia="Times New Roman" w:hAnsi="Times New Roman" w:cs="Times New Roman"/>
          <w:color w:val="000000" w:themeColor="text1"/>
          <w:sz w:val="20"/>
          <w:szCs w:val="20"/>
          <w:lang w:val="en-IN" w:eastAsia="en-IN" w:bidi="hi-IN"/>
        </w:rPr>
        <w:t>flow cytometry</w:t>
      </w:r>
      <w:r w:rsidRPr="00070B1A">
        <w:rPr>
          <w:rFonts w:ascii="Times New Roman" w:eastAsia="Times New Roman" w:hAnsi="Times New Roman" w:cs="Times New Roman"/>
          <w:color w:val="000000" w:themeColor="text1"/>
          <w:sz w:val="20"/>
          <w:szCs w:val="20"/>
          <w:lang w:val="en-IN" w:eastAsia="en-IN" w:bidi="hi-IN"/>
        </w:rPr>
        <w:t xml:space="preserve">). Thus, the current assembly represents approximately 65% of the expected haploid genome. </w:t>
      </w:r>
      <w:r w:rsidR="006A73FE" w:rsidRPr="00070B1A">
        <w:rPr>
          <w:rFonts w:ascii="Times New Roman" w:eastAsia="Times New Roman" w:hAnsi="Times New Roman" w:cs="Times New Roman"/>
          <w:color w:val="000000" w:themeColor="text1"/>
          <w:sz w:val="20"/>
          <w:szCs w:val="20"/>
          <w:lang w:val="en-IN" w:eastAsia="en-IN" w:bidi="hi-IN"/>
        </w:rPr>
        <w:t xml:space="preserve">Thus, </w:t>
      </w:r>
      <w:r w:rsidRPr="00070B1A">
        <w:rPr>
          <w:rFonts w:ascii="Times New Roman" w:eastAsia="Times New Roman" w:hAnsi="Times New Roman" w:cs="Times New Roman"/>
          <w:color w:val="000000" w:themeColor="text1"/>
          <w:sz w:val="20"/>
          <w:szCs w:val="20"/>
          <w:lang w:val="en-IN" w:eastAsia="en-IN" w:bidi="hi-IN"/>
        </w:rPr>
        <w:t>high-coverage long-read sequencing complemented by accurate short-read data and Hi-C scaffolding would be required to recover the remaining genomic fraction and generate a more complete, contiguous, and representative reference genome for cumin.</w:t>
      </w:r>
    </w:p>
    <w:p w14:paraId="0D71C597" w14:textId="77777777" w:rsidR="006F20CC" w:rsidRPr="002D5E99" w:rsidRDefault="006F20CC" w:rsidP="006F20CC">
      <w:pPr>
        <w:pStyle w:val="NormalWeb"/>
        <w:spacing w:before="0" w:beforeAutospacing="0" w:after="0" w:afterAutospacing="0" w:line="276" w:lineRule="auto"/>
        <w:rPr>
          <w:b/>
          <w:bCs/>
          <w:color w:val="000000" w:themeColor="text1"/>
          <w:sz w:val="10"/>
          <w:szCs w:val="10"/>
        </w:rPr>
      </w:pPr>
    </w:p>
    <w:p w14:paraId="668BC9D2" w14:textId="77777777" w:rsidR="00070B1A" w:rsidRPr="00070B1A" w:rsidRDefault="00020EFA" w:rsidP="00070B1A">
      <w:pPr>
        <w:pStyle w:val="NormalWeb"/>
        <w:spacing w:before="0" w:beforeAutospacing="0" w:after="0" w:afterAutospacing="0" w:line="276" w:lineRule="auto"/>
        <w:rPr>
          <w:b/>
          <w:bCs/>
          <w:color w:val="000000" w:themeColor="text1"/>
          <w:sz w:val="20"/>
          <w:szCs w:val="20"/>
        </w:rPr>
      </w:pPr>
      <w:r w:rsidRPr="00070B1A">
        <w:rPr>
          <w:b/>
          <w:bCs/>
          <w:color w:val="000000" w:themeColor="text1"/>
          <w:sz w:val="20"/>
          <w:szCs w:val="20"/>
        </w:rPr>
        <w:t>Conclusion</w:t>
      </w:r>
      <w:r w:rsidR="00070B1A" w:rsidRPr="00070B1A">
        <w:rPr>
          <w:b/>
          <w:bCs/>
          <w:color w:val="000000" w:themeColor="text1"/>
          <w:sz w:val="20"/>
          <w:szCs w:val="20"/>
        </w:rPr>
        <w:t xml:space="preserve"> </w:t>
      </w:r>
    </w:p>
    <w:p w14:paraId="4B372A66" w14:textId="6F74952D" w:rsidR="005E2CB2" w:rsidRPr="00070B1A" w:rsidRDefault="007319C5" w:rsidP="00070B1A">
      <w:pPr>
        <w:pStyle w:val="NormalWeb"/>
        <w:spacing w:before="0" w:beforeAutospacing="0" w:after="0" w:afterAutospacing="0" w:line="276" w:lineRule="auto"/>
        <w:jc w:val="both"/>
        <w:rPr>
          <w:rFonts w:eastAsiaTheme="minorHAnsi"/>
          <w:color w:val="000000" w:themeColor="text1"/>
          <w:sz w:val="20"/>
          <w:szCs w:val="20"/>
          <w:lang w:val="en-IN"/>
        </w:rPr>
      </w:pPr>
      <w:r w:rsidRPr="00070B1A">
        <w:rPr>
          <w:rFonts w:eastAsiaTheme="minorHAnsi"/>
          <w:color w:val="000000" w:themeColor="text1"/>
          <w:sz w:val="20"/>
          <w:szCs w:val="20"/>
          <w:lang w:val="en-IN"/>
        </w:rPr>
        <w:t>The draft-genome sequencing data identified genes and regulatory elements associated with essential oil biosynthesis</w:t>
      </w:r>
      <w:r w:rsidR="005B60EA" w:rsidRPr="00070B1A">
        <w:rPr>
          <w:rFonts w:eastAsiaTheme="minorHAnsi"/>
          <w:color w:val="000000" w:themeColor="text1"/>
          <w:sz w:val="20"/>
          <w:szCs w:val="20"/>
          <w:lang w:val="en-IN"/>
        </w:rPr>
        <w:t xml:space="preserve"> and</w:t>
      </w:r>
      <w:r w:rsidRPr="00070B1A">
        <w:rPr>
          <w:rFonts w:eastAsiaTheme="minorHAnsi"/>
          <w:color w:val="000000" w:themeColor="text1"/>
          <w:sz w:val="20"/>
          <w:szCs w:val="20"/>
          <w:lang w:val="en-IN"/>
        </w:rPr>
        <w:t xml:space="preserve"> important agronomic traits, including resistance to major biotic stresses such as cumin blight caused by </w:t>
      </w:r>
      <w:r w:rsidRPr="00070B1A">
        <w:rPr>
          <w:rFonts w:eastAsiaTheme="minorHAnsi"/>
          <w:i/>
          <w:iCs/>
          <w:color w:val="000000" w:themeColor="text1"/>
          <w:sz w:val="20"/>
          <w:szCs w:val="20"/>
          <w:lang w:val="en-IN"/>
        </w:rPr>
        <w:t xml:space="preserve">Alternaria </w:t>
      </w:r>
      <w:proofErr w:type="spellStart"/>
      <w:r w:rsidRPr="00070B1A">
        <w:rPr>
          <w:rFonts w:eastAsiaTheme="minorHAnsi"/>
          <w:i/>
          <w:iCs/>
          <w:color w:val="000000" w:themeColor="text1"/>
          <w:sz w:val="20"/>
          <w:szCs w:val="20"/>
          <w:lang w:val="en-IN"/>
        </w:rPr>
        <w:t>burnsii</w:t>
      </w:r>
      <w:proofErr w:type="spellEnd"/>
      <w:r w:rsidRPr="00070B1A">
        <w:rPr>
          <w:rFonts w:eastAsiaTheme="minorHAnsi"/>
          <w:color w:val="000000" w:themeColor="text1"/>
          <w:sz w:val="20"/>
          <w:szCs w:val="20"/>
          <w:lang w:val="en-IN"/>
        </w:rPr>
        <w:t>. D</w:t>
      </w:r>
      <w:r w:rsidR="005E2CB2" w:rsidRPr="00070B1A">
        <w:rPr>
          <w:rFonts w:eastAsiaTheme="minorHAnsi"/>
          <w:color w:val="000000" w:themeColor="text1"/>
          <w:sz w:val="20"/>
          <w:szCs w:val="20"/>
          <w:lang w:val="en-IN"/>
        </w:rPr>
        <w:t xml:space="preserve">ata generated in </w:t>
      </w:r>
      <w:r w:rsidRPr="00070B1A">
        <w:rPr>
          <w:rFonts w:eastAsiaTheme="minorHAnsi"/>
          <w:color w:val="000000" w:themeColor="text1"/>
          <w:sz w:val="20"/>
          <w:szCs w:val="20"/>
          <w:lang w:val="en-IN"/>
        </w:rPr>
        <w:t xml:space="preserve">this study </w:t>
      </w:r>
      <w:r w:rsidR="00542B88" w:rsidRPr="00070B1A">
        <w:rPr>
          <w:rFonts w:eastAsiaTheme="minorHAnsi"/>
          <w:color w:val="000000" w:themeColor="text1"/>
          <w:sz w:val="20"/>
          <w:szCs w:val="20"/>
          <w:lang w:val="en-IN"/>
        </w:rPr>
        <w:t xml:space="preserve">also </w:t>
      </w:r>
      <w:r w:rsidRPr="00070B1A">
        <w:rPr>
          <w:rFonts w:eastAsiaTheme="minorHAnsi"/>
          <w:color w:val="000000" w:themeColor="text1"/>
          <w:sz w:val="20"/>
          <w:szCs w:val="20"/>
          <w:lang w:val="en-IN"/>
        </w:rPr>
        <w:t>provide a valuable genomic resource for identifying</w:t>
      </w:r>
      <w:r w:rsidR="005E2CB2" w:rsidRPr="00070B1A">
        <w:rPr>
          <w:rFonts w:eastAsiaTheme="minorHAnsi"/>
          <w:color w:val="000000" w:themeColor="text1"/>
          <w:sz w:val="20"/>
          <w:szCs w:val="20"/>
          <w:lang w:val="en-IN"/>
        </w:rPr>
        <w:t xml:space="preserve"> high-density single nucleotide polymorphisms (SNPs) in cumin. Genome-wide SNP discovery can facilitate the development of high-throughput genotyping platforms such as genotyping-by-sequencing (GBS), which are widely used for genetic diversity analysis, linkage mapping, genome-wide association studies, and marker-assisted breeding. Compared with SSR markers, SNPs are more abundant, uniformly distributed across the genome, and highly amenable to large-scale automated genotyping. In addition, the SSR markers identified in this study constitute useful resources for marker-assisted </w:t>
      </w:r>
      <w:r w:rsidR="005E2CB2" w:rsidRPr="00070B1A">
        <w:rPr>
          <w:rFonts w:eastAsiaTheme="minorHAnsi"/>
          <w:color w:val="000000" w:themeColor="text1"/>
          <w:sz w:val="20"/>
          <w:szCs w:val="20"/>
          <w:lang w:val="en-IN"/>
        </w:rPr>
        <w:lastRenderedPageBreak/>
        <w:t xml:space="preserve">selection and genetic improvement programs. These genomic resources provide valuable targets for molecular breeding and the development of high-yielding and stress-resilient cultivars. Furthermore, </w:t>
      </w:r>
      <w:r w:rsidR="005B60EA" w:rsidRPr="00070B1A">
        <w:rPr>
          <w:rFonts w:eastAsiaTheme="minorHAnsi"/>
          <w:color w:val="000000" w:themeColor="text1"/>
          <w:sz w:val="20"/>
          <w:szCs w:val="20"/>
          <w:lang w:val="en-IN"/>
        </w:rPr>
        <w:t>integrating</w:t>
      </w:r>
      <w:r w:rsidR="005E2CB2" w:rsidRPr="00070B1A">
        <w:rPr>
          <w:rFonts w:eastAsiaTheme="minorHAnsi"/>
          <w:color w:val="000000" w:themeColor="text1"/>
          <w:sz w:val="20"/>
          <w:szCs w:val="20"/>
          <w:lang w:val="en-IN"/>
        </w:rPr>
        <w:t xml:space="preserve"> genomic information with transcriptomic and metabolomic datasets will facilitate precision breeding approaches aimed at improving both agronomic performance and the biosynthesis of economically important secondary metabolites, including </w:t>
      </w:r>
      <w:proofErr w:type="spellStart"/>
      <w:r w:rsidR="005E2CB2" w:rsidRPr="00070B1A">
        <w:rPr>
          <w:rFonts w:eastAsiaTheme="minorHAnsi"/>
          <w:color w:val="000000" w:themeColor="text1"/>
          <w:sz w:val="20"/>
          <w:szCs w:val="20"/>
          <w:lang w:val="en-IN"/>
        </w:rPr>
        <w:t>cuminaldehyde</w:t>
      </w:r>
      <w:proofErr w:type="spellEnd"/>
      <w:r w:rsidR="005E2CB2" w:rsidRPr="00070B1A">
        <w:rPr>
          <w:rFonts w:eastAsiaTheme="minorHAnsi"/>
          <w:color w:val="000000" w:themeColor="text1"/>
          <w:sz w:val="20"/>
          <w:szCs w:val="20"/>
          <w:lang w:val="en-IN"/>
        </w:rPr>
        <w:t>, cymene, and cumin alcohol. Collectively, these resources establish a strong foundation for accelerating genetic improvement and ensuring sustainable production of this economically important spice crop.</w:t>
      </w:r>
    </w:p>
    <w:p w14:paraId="47559B50" w14:textId="77777777" w:rsidR="006F20CC" w:rsidRPr="001972A6" w:rsidRDefault="006F20CC" w:rsidP="00222448">
      <w:pPr>
        <w:spacing w:after="0" w:line="276" w:lineRule="auto"/>
        <w:ind w:left="426" w:hanging="426"/>
        <w:jc w:val="both"/>
        <w:rPr>
          <w:rFonts w:ascii="Times New Roman" w:hAnsi="Times New Roman" w:cs="Times New Roman"/>
          <w:b/>
          <w:bCs/>
          <w:color w:val="000000" w:themeColor="text1"/>
          <w:sz w:val="10"/>
          <w:szCs w:val="10"/>
          <w:shd w:val="clear" w:color="auto" w:fill="FCFCFC"/>
        </w:rPr>
      </w:pPr>
    </w:p>
    <w:p w14:paraId="3EA323ED" w14:textId="0EDCCA9D" w:rsidR="00470794" w:rsidRPr="00070B1A" w:rsidRDefault="00470794" w:rsidP="00222448">
      <w:pPr>
        <w:spacing w:after="0" w:line="276" w:lineRule="auto"/>
        <w:ind w:left="426" w:hanging="426"/>
        <w:jc w:val="both"/>
        <w:rPr>
          <w:rFonts w:ascii="Times New Roman" w:hAnsi="Times New Roman" w:cs="Times New Roman"/>
          <w:b/>
          <w:bCs/>
          <w:color w:val="000000" w:themeColor="text1"/>
          <w:sz w:val="20"/>
          <w:szCs w:val="20"/>
          <w:shd w:val="clear" w:color="auto" w:fill="FCFCFC"/>
        </w:rPr>
      </w:pPr>
      <w:r w:rsidRPr="00070B1A">
        <w:rPr>
          <w:rFonts w:ascii="Times New Roman" w:hAnsi="Times New Roman" w:cs="Times New Roman"/>
          <w:b/>
          <w:bCs/>
          <w:color w:val="000000" w:themeColor="text1"/>
          <w:sz w:val="20"/>
          <w:szCs w:val="20"/>
          <w:shd w:val="clear" w:color="auto" w:fill="FCFCFC"/>
        </w:rPr>
        <w:t>Acknowledgements</w:t>
      </w:r>
    </w:p>
    <w:p w14:paraId="7CEF887A" w14:textId="77777777" w:rsidR="006F20CC" w:rsidRPr="00E973B9" w:rsidRDefault="006F20CC" w:rsidP="00222448">
      <w:pPr>
        <w:spacing w:after="0" w:line="276" w:lineRule="auto"/>
        <w:jc w:val="both"/>
        <w:rPr>
          <w:rFonts w:ascii="Times New Roman" w:hAnsi="Times New Roman" w:cs="Times New Roman"/>
          <w:color w:val="000000" w:themeColor="text1"/>
          <w:sz w:val="4"/>
          <w:szCs w:val="4"/>
          <w:shd w:val="clear" w:color="auto" w:fill="FFFFFF"/>
        </w:rPr>
      </w:pPr>
    </w:p>
    <w:p w14:paraId="13A60EB8" w14:textId="3A342155" w:rsidR="00470794" w:rsidRPr="00070B1A" w:rsidRDefault="00470794" w:rsidP="00222448">
      <w:pPr>
        <w:spacing w:after="0" w:line="276" w:lineRule="auto"/>
        <w:jc w:val="both"/>
        <w:rPr>
          <w:rFonts w:ascii="Times New Roman" w:hAnsi="Times New Roman" w:cs="Times New Roman"/>
          <w:color w:val="000000" w:themeColor="text1"/>
          <w:sz w:val="20"/>
          <w:szCs w:val="20"/>
        </w:rPr>
      </w:pPr>
      <w:r w:rsidRPr="00070B1A">
        <w:rPr>
          <w:rFonts w:ascii="Times New Roman" w:hAnsi="Times New Roman" w:cs="Times New Roman"/>
          <w:color w:val="000000" w:themeColor="text1"/>
          <w:sz w:val="20"/>
          <w:szCs w:val="20"/>
          <w:shd w:val="clear" w:color="auto" w:fill="FFFFFF"/>
        </w:rPr>
        <w:t>This research was supported by the Indian Council of Agricultural Research, Department of Agricultural Research and Education, Government of India</w:t>
      </w:r>
      <w:r w:rsidR="005B60EA" w:rsidRPr="00070B1A">
        <w:rPr>
          <w:rFonts w:ascii="Times New Roman" w:hAnsi="Times New Roman" w:cs="Times New Roman"/>
          <w:color w:val="000000" w:themeColor="text1"/>
          <w:sz w:val="20"/>
          <w:szCs w:val="20"/>
          <w:shd w:val="clear" w:color="auto" w:fill="FFFFFF"/>
        </w:rPr>
        <w:t xml:space="preserve">, under the </w:t>
      </w:r>
      <w:r w:rsidRPr="00070B1A">
        <w:rPr>
          <w:rFonts w:ascii="Times New Roman" w:hAnsi="Times New Roman" w:cs="Times New Roman"/>
          <w:color w:val="000000" w:themeColor="text1"/>
          <w:sz w:val="20"/>
          <w:szCs w:val="20"/>
        </w:rPr>
        <w:t>Extramural Research Project</w:t>
      </w:r>
      <w:r w:rsidRPr="00070B1A">
        <w:rPr>
          <w:rFonts w:ascii="Times New Roman" w:hAnsi="Times New Roman" w:cs="Times New Roman"/>
          <w:color w:val="000000" w:themeColor="text1"/>
          <w:sz w:val="20"/>
          <w:szCs w:val="20"/>
          <w:shd w:val="clear" w:color="auto" w:fill="FFFFFF"/>
        </w:rPr>
        <w:t xml:space="preserve">. </w:t>
      </w:r>
      <w:r w:rsidR="005B60EA" w:rsidRPr="00070B1A">
        <w:rPr>
          <w:rFonts w:ascii="Times New Roman" w:hAnsi="Times New Roman" w:cs="Times New Roman"/>
          <w:color w:val="000000" w:themeColor="text1"/>
          <w:sz w:val="20"/>
          <w:szCs w:val="20"/>
        </w:rPr>
        <w:t>The authors</w:t>
      </w:r>
      <w:r w:rsidRPr="00070B1A">
        <w:rPr>
          <w:rFonts w:ascii="Times New Roman" w:hAnsi="Times New Roman" w:cs="Times New Roman"/>
          <w:color w:val="000000" w:themeColor="text1"/>
          <w:sz w:val="20"/>
          <w:szCs w:val="20"/>
        </w:rPr>
        <w:t xml:space="preserve"> are also thankful to Dr B.A. Golakiya, Retd. Professor and Head, Department of Biotechnology, Junagadh Agricultural University, Junagadh, Gujarat, for providing the necessary facilities to conduct this research work.</w:t>
      </w:r>
    </w:p>
    <w:p w14:paraId="6D322315" w14:textId="77777777" w:rsidR="00FB503A" w:rsidRPr="002D5E99" w:rsidRDefault="00FB503A" w:rsidP="00222448">
      <w:pPr>
        <w:pStyle w:val="ListParagraph"/>
        <w:spacing w:after="0"/>
        <w:ind w:left="0"/>
        <w:jc w:val="both"/>
        <w:rPr>
          <w:rFonts w:ascii="Times New Roman" w:eastAsia="Malgun Gothic" w:hAnsi="Times New Roman"/>
          <w:bCs/>
          <w:color w:val="000000" w:themeColor="text1"/>
          <w:sz w:val="10"/>
          <w:szCs w:val="10"/>
        </w:rPr>
      </w:pPr>
    </w:p>
    <w:p w14:paraId="3778C5D4" w14:textId="77777777" w:rsidR="00470794" w:rsidRPr="00070B1A" w:rsidRDefault="00F10E25" w:rsidP="00222448">
      <w:pPr>
        <w:spacing w:after="0" w:line="276" w:lineRule="auto"/>
        <w:jc w:val="both"/>
        <w:rPr>
          <w:rFonts w:ascii="Times New Roman" w:eastAsia="Malgun Gothic" w:hAnsi="Times New Roman" w:cs="Times New Roman"/>
          <w:b/>
          <w:color w:val="000000" w:themeColor="text1"/>
          <w:sz w:val="20"/>
          <w:szCs w:val="20"/>
        </w:rPr>
      </w:pPr>
      <w:r w:rsidRPr="00070B1A">
        <w:rPr>
          <w:rFonts w:ascii="Times New Roman" w:hAnsi="Times New Roman" w:cs="Times New Roman"/>
          <w:b/>
          <w:color w:val="000000" w:themeColor="text1"/>
          <w:sz w:val="20"/>
          <w:szCs w:val="20"/>
          <w:shd w:val="clear" w:color="auto" w:fill="FFFFFF"/>
        </w:rPr>
        <w:t>Declaration of Funding and Competing interests</w:t>
      </w:r>
    </w:p>
    <w:p w14:paraId="3C415BA1" w14:textId="77777777" w:rsidR="006F20CC" w:rsidRPr="00E973B9" w:rsidRDefault="006F20CC" w:rsidP="006F20CC">
      <w:pPr>
        <w:shd w:val="clear" w:color="auto" w:fill="FFFFFF"/>
        <w:spacing w:after="0" w:line="276" w:lineRule="auto"/>
        <w:jc w:val="both"/>
        <w:rPr>
          <w:rFonts w:ascii="Times New Roman" w:eastAsia="Malgun Gothic" w:hAnsi="Times New Roman" w:cs="Times New Roman"/>
          <w:bCs/>
          <w:color w:val="000000" w:themeColor="text1"/>
          <w:sz w:val="6"/>
          <w:szCs w:val="6"/>
        </w:rPr>
      </w:pPr>
    </w:p>
    <w:p w14:paraId="2F4A30C1" w14:textId="5A063C3A" w:rsidR="00F10E25" w:rsidRPr="00070B1A" w:rsidRDefault="00470794" w:rsidP="006F20CC">
      <w:pPr>
        <w:shd w:val="clear" w:color="auto" w:fill="FFFFFF"/>
        <w:spacing w:after="0" w:line="276" w:lineRule="auto"/>
        <w:jc w:val="both"/>
        <w:rPr>
          <w:rFonts w:ascii="Times New Roman" w:eastAsia="Times New Roman" w:hAnsi="Times New Roman" w:cs="Times New Roman"/>
          <w:color w:val="000000" w:themeColor="text1"/>
          <w:sz w:val="20"/>
          <w:szCs w:val="20"/>
          <w:lang w:val="en-IN" w:eastAsia="en-IN" w:bidi="ar-SA"/>
        </w:rPr>
      </w:pPr>
      <w:r w:rsidRPr="00070B1A">
        <w:rPr>
          <w:rFonts w:ascii="Times New Roman" w:eastAsia="Malgun Gothic" w:hAnsi="Times New Roman" w:cs="Times New Roman"/>
          <w:bCs/>
          <w:color w:val="000000" w:themeColor="text1"/>
          <w:sz w:val="20"/>
          <w:szCs w:val="20"/>
        </w:rPr>
        <w:t xml:space="preserve">The authors declare that the research was conducted </w:t>
      </w:r>
      <w:r w:rsidR="005B60EA" w:rsidRPr="00070B1A">
        <w:rPr>
          <w:rFonts w:ascii="Times New Roman" w:eastAsia="Malgun Gothic" w:hAnsi="Times New Roman" w:cs="Times New Roman"/>
          <w:bCs/>
          <w:color w:val="000000" w:themeColor="text1"/>
          <w:sz w:val="20"/>
          <w:szCs w:val="20"/>
        </w:rPr>
        <w:t>without</w:t>
      </w:r>
      <w:r w:rsidRPr="00070B1A">
        <w:rPr>
          <w:rFonts w:ascii="Times New Roman" w:eastAsia="Malgun Gothic" w:hAnsi="Times New Roman" w:cs="Times New Roman"/>
          <w:bCs/>
          <w:color w:val="000000" w:themeColor="text1"/>
          <w:sz w:val="20"/>
          <w:szCs w:val="20"/>
        </w:rPr>
        <w:t xml:space="preserve"> any commercial or financial relationships that could be construed as a potential conflict of interest.</w:t>
      </w:r>
      <w:r w:rsidR="00F10E25" w:rsidRPr="00070B1A">
        <w:rPr>
          <w:rFonts w:ascii="Times New Roman" w:eastAsia="Malgun Gothic" w:hAnsi="Times New Roman" w:cs="Times New Roman"/>
          <w:bCs/>
          <w:color w:val="000000" w:themeColor="text1"/>
          <w:sz w:val="20"/>
          <w:szCs w:val="20"/>
        </w:rPr>
        <w:t xml:space="preserve"> The authors have no competing interests to declare that are relevant to the content of this article</w:t>
      </w:r>
      <w:r w:rsidR="00F10E25" w:rsidRPr="00070B1A">
        <w:rPr>
          <w:rFonts w:ascii="Times New Roman" w:eastAsia="Times New Roman" w:hAnsi="Times New Roman" w:cs="Times New Roman"/>
          <w:color w:val="000000" w:themeColor="text1"/>
          <w:sz w:val="20"/>
          <w:szCs w:val="20"/>
          <w:lang w:val="en-IN" w:eastAsia="en-IN" w:bidi="ar-SA"/>
        </w:rPr>
        <w:t>.</w:t>
      </w:r>
    </w:p>
    <w:p w14:paraId="4C3D34AE" w14:textId="77777777" w:rsidR="00470794" w:rsidRPr="002D5E99" w:rsidRDefault="00470794" w:rsidP="00222448">
      <w:pPr>
        <w:pStyle w:val="ListParagraph"/>
        <w:spacing w:after="0"/>
        <w:ind w:left="0"/>
        <w:jc w:val="both"/>
        <w:rPr>
          <w:rFonts w:ascii="Times New Roman" w:eastAsia="Malgun Gothic" w:hAnsi="Times New Roman"/>
          <w:bCs/>
          <w:color w:val="000000" w:themeColor="text1"/>
          <w:sz w:val="10"/>
          <w:szCs w:val="10"/>
        </w:rPr>
      </w:pPr>
    </w:p>
    <w:p w14:paraId="631AC582" w14:textId="77777777" w:rsidR="00470794" w:rsidRPr="00070B1A" w:rsidRDefault="00470794" w:rsidP="00222448">
      <w:pPr>
        <w:spacing w:after="0" w:line="276" w:lineRule="auto"/>
        <w:jc w:val="both"/>
        <w:rPr>
          <w:rFonts w:ascii="Times New Roman" w:eastAsia="Malgun Gothic" w:hAnsi="Times New Roman" w:cs="Times New Roman"/>
          <w:b/>
          <w:color w:val="000000" w:themeColor="text1"/>
          <w:sz w:val="20"/>
          <w:szCs w:val="20"/>
        </w:rPr>
      </w:pPr>
      <w:r w:rsidRPr="00070B1A">
        <w:rPr>
          <w:rFonts w:ascii="Times New Roman" w:eastAsia="Malgun Gothic" w:hAnsi="Times New Roman" w:cs="Times New Roman"/>
          <w:b/>
          <w:color w:val="000000" w:themeColor="text1"/>
          <w:sz w:val="20"/>
          <w:szCs w:val="20"/>
        </w:rPr>
        <w:t>Data availability statement</w:t>
      </w:r>
    </w:p>
    <w:p w14:paraId="15180550" w14:textId="6A49B035" w:rsidR="00470794" w:rsidRPr="00070B1A" w:rsidRDefault="00470794" w:rsidP="00222448">
      <w:pPr>
        <w:shd w:val="clear" w:color="auto" w:fill="FFFFFF"/>
        <w:spacing w:before="120" w:after="0" w:line="276" w:lineRule="auto"/>
        <w:jc w:val="both"/>
        <w:outlineLvl w:val="3"/>
        <w:rPr>
          <w:rFonts w:ascii="Times New Roman" w:eastAsia="Times New Roman" w:hAnsi="Times New Roman" w:cs="Times New Roman"/>
          <w:color w:val="000000" w:themeColor="text1"/>
          <w:sz w:val="20"/>
          <w:szCs w:val="20"/>
          <w:lang w:eastAsia="en-IN" w:bidi="hi-IN"/>
        </w:rPr>
      </w:pPr>
      <w:r w:rsidRPr="00070B1A">
        <w:rPr>
          <w:rFonts w:ascii="Times New Roman" w:eastAsia="Times New Roman" w:hAnsi="Times New Roman" w:cs="Times New Roman"/>
          <w:color w:val="000000" w:themeColor="text1"/>
          <w:sz w:val="20"/>
          <w:szCs w:val="20"/>
          <w:lang w:eastAsia="en-IN" w:bidi="hi-IN"/>
        </w:rPr>
        <w:t xml:space="preserve">The datasets generated </w:t>
      </w:r>
      <w:r w:rsidR="005B60EA" w:rsidRPr="00070B1A">
        <w:rPr>
          <w:rFonts w:ascii="Times New Roman" w:eastAsia="Times New Roman" w:hAnsi="Times New Roman" w:cs="Times New Roman"/>
          <w:color w:val="000000" w:themeColor="text1"/>
          <w:sz w:val="20"/>
          <w:szCs w:val="20"/>
          <w:lang w:eastAsia="en-IN" w:bidi="hi-IN"/>
        </w:rPr>
        <w:t xml:space="preserve">and/or </w:t>
      </w:r>
      <w:proofErr w:type="spellStart"/>
      <w:r w:rsidR="005B60EA" w:rsidRPr="00070B1A">
        <w:rPr>
          <w:rFonts w:ascii="Times New Roman" w:eastAsia="Times New Roman" w:hAnsi="Times New Roman" w:cs="Times New Roman"/>
          <w:color w:val="000000" w:themeColor="text1"/>
          <w:sz w:val="20"/>
          <w:szCs w:val="20"/>
          <w:lang w:eastAsia="en-IN" w:bidi="hi-IN"/>
        </w:rPr>
        <w:t>analysed</w:t>
      </w:r>
      <w:proofErr w:type="spellEnd"/>
      <w:r w:rsidR="005B60EA" w:rsidRPr="00070B1A">
        <w:rPr>
          <w:rFonts w:ascii="Times New Roman" w:eastAsia="Times New Roman" w:hAnsi="Times New Roman" w:cs="Times New Roman"/>
          <w:color w:val="000000" w:themeColor="text1"/>
          <w:sz w:val="20"/>
          <w:szCs w:val="20"/>
          <w:lang w:eastAsia="en-IN" w:bidi="hi-IN"/>
        </w:rPr>
        <w:t xml:space="preserve"> during the current study are given in the manuscript, and additional data are available at the</w:t>
      </w:r>
      <w:r w:rsidR="00DB24FA" w:rsidRPr="00070B1A">
        <w:rPr>
          <w:rFonts w:ascii="Times New Roman" w:hAnsi="Times New Roman" w:cs="Times New Roman"/>
          <w:color w:val="000000" w:themeColor="text1"/>
          <w:sz w:val="20"/>
          <w:szCs w:val="20"/>
          <w:shd w:val="clear" w:color="auto" w:fill="FFFFFF"/>
        </w:rPr>
        <w:t xml:space="preserve"> DNA Data Bank of Japan (DDBJ) and NCBI with Accession Number: DRX467</w:t>
      </w:r>
      <w:r w:rsidR="006D6A4F" w:rsidRPr="00070B1A">
        <w:rPr>
          <w:rFonts w:ascii="Times New Roman" w:hAnsi="Times New Roman" w:cs="Times New Roman"/>
          <w:color w:val="000000" w:themeColor="text1"/>
          <w:sz w:val="20"/>
          <w:szCs w:val="20"/>
          <w:shd w:val="clear" w:color="auto" w:fill="FFFFFF"/>
        </w:rPr>
        <w:t>835</w:t>
      </w:r>
      <w:r w:rsidR="00DB24FA" w:rsidRPr="00070B1A">
        <w:rPr>
          <w:rFonts w:ascii="Times New Roman" w:hAnsi="Times New Roman" w:cs="Times New Roman"/>
          <w:color w:val="000000" w:themeColor="text1"/>
          <w:sz w:val="20"/>
          <w:szCs w:val="20"/>
          <w:shd w:val="clear" w:color="auto" w:fill="FFFFFF"/>
        </w:rPr>
        <w:t>, Sample ID: SAMD00611418.</w:t>
      </w:r>
    </w:p>
    <w:p w14:paraId="559095EB" w14:textId="77777777" w:rsidR="00470794" w:rsidRPr="00E973B9" w:rsidRDefault="00470794" w:rsidP="00222448">
      <w:pPr>
        <w:shd w:val="clear" w:color="auto" w:fill="FCFCFC"/>
        <w:spacing w:after="0" w:line="276" w:lineRule="auto"/>
        <w:jc w:val="both"/>
        <w:outlineLvl w:val="3"/>
        <w:rPr>
          <w:rFonts w:ascii="Times New Roman" w:eastAsia="Times New Roman" w:hAnsi="Times New Roman" w:cs="Times New Roman"/>
          <w:color w:val="000000" w:themeColor="text1"/>
          <w:sz w:val="6"/>
          <w:szCs w:val="6"/>
          <w:lang w:eastAsia="en-IN" w:bidi="hi-IN"/>
        </w:rPr>
      </w:pPr>
    </w:p>
    <w:p w14:paraId="36B3A67D" w14:textId="5CF58CA1" w:rsidR="00470794" w:rsidRPr="00070B1A" w:rsidRDefault="00470794" w:rsidP="00222448">
      <w:pPr>
        <w:shd w:val="clear" w:color="auto" w:fill="FCFCFC"/>
        <w:spacing w:after="0" w:line="276" w:lineRule="auto"/>
        <w:jc w:val="both"/>
        <w:outlineLvl w:val="3"/>
        <w:rPr>
          <w:rFonts w:ascii="Times New Roman" w:eastAsia="Times New Roman" w:hAnsi="Times New Roman" w:cs="Times New Roman"/>
          <w:b/>
          <w:bCs/>
          <w:color w:val="000000" w:themeColor="text1"/>
          <w:sz w:val="20"/>
          <w:szCs w:val="20"/>
          <w:lang w:eastAsia="en-IN" w:bidi="hi-IN"/>
        </w:rPr>
      </w:pPr>
      <w:r w:rsidRPr="00070B1A">
        <w:rPr>
          <w:rFonts w:ascii="Times New Roman" w:eastAsia="Times New Roman" w:hAnsi="Times New Roman" w:cs="Times New Roman"/>
          <w:b/>
          <w:bCs/>
          <w:color w:val="000000" w:themeColor="text1"/>
          <w:sz w:val="20"/>
          <w:szCs w:val="20"/>
          <w:lang w:eastAsia="en-IN" w:bidi="hi-IN"/>
        </w:rPr>
        <w:t>Funding</w:t>
      </w:r>
    </w:p>
    <w:p w14:paraId="7950DCCA" w14:textId="77777777" w:rsidR="00E169C5" w:rsidRDefault="00470794" w:rsidP="00E169C5">
      <w:pPr>
        <w:pStyle w:val="ListParagraph"/>
        <w:spacing w:after="0"/>
        <w:ind w:left="0"/>
        <w:jc w:val="both"/>
        <w:rPr>
          <w:rFonts w:ascii="Times New Roman" w:hAnsi="Times New Roman"/>
          <w:color w:val="000000" w:themeColor="text1"/>
          <w:sz w:val="20"/>
          <w:szCs w:val="20"/>
        </w:rPr>
      </w:pPr>
      <w:r w:rsidRPr="00070B1A">
        <w:rPr>
          <w:rFonts w:ascii="Times New Roman" w:hAnsi="Times New Roman"/>
          <w:color w:val="000000" w:themeColor="text1"/>
          <w:sz w:val="20"/>
          <w:szCs w:val="20"/>
        </w:rPr>
        <w:t>Funding received under Extramural Research Project of Indian Council of Agricultural Research, New Delhi.</w:t>
      </w:r>
      <w:r w:rsidR="00E169C5">
        <w:rPr>
          <w:rFonts w:ascii="Times New Roman" w:hAnsi="Times New Roman"/>
          <w:color w:val="000000" w:themeColor="text1"/>
          <w:sz w:val="20"/>
          <w:szCs w:val="20"/>
        </w:rPr>
        <w:t xml:space="preserve">  </w:t>
      </w:r>
    </w:p>
    <w:p w14:paraId="7C5B60BD" w14:textId="77777777" w:rsidR="00E169C5" w:rsidRPr="002D5E99" w:rsidRDefault="00E169C5" w:rsidP="00E169C5">
      <w:pPr>
        <w:pStyle w:val="ListParagraph"/>
        <w:spacing w:after="0"/>
        <w:ind w:left="0"/>
        <w:jc w:val="both"/>
        <w:rPr>
          <w:rFonts w:ascii="Times New Roman" w:hAnsi="Times New Roman"/>
          <w:color w:val="000000" w:themeColor="text1"/>
          <w:sz w:val="10"/>
          <w:szCs w:val="10"/>
        </w:rPr>
      </w:pPr>
    </w:p>
    <w:p w14:paraId="4B953CA9" w14:textId="2E332D3E" w:rsidR="00D41926" w:rsidRDefault="009F6ACB" w:rsidP="00E169C5">
      <w:pPr>
        <w:pStyle w:val="ListParagraph"/>
        <w:spacing w:after="0"/>
        <w:ind w:left="0"/>
        <w:jc w:val="both"/>
        <w:rPr>
          <w:rFonts w:ascii="Times New Roman" w:hAnsi="Times New Roman"/>
          <w:b/>
          <w:bCs/>
          <w:color w:val="000000" w:themeColor="text1"/>
          <w:sz w:val="20"/>
          <w:szCs w:val="20"/>
        </w:rPr>
      </w:pPr>
      <w:r w:rsidRPr="00070B1A">
        <w:rPr>
          <w:rFonts w:ascii="Times New Roman" w:hAnsi="Times New Roman"/>
          <w:b/>
          <w:bCs/>
          <w:color w:val="000000" w:themeColor="text1"/>
          <w:sz w:val="20"/>
          <w:szCs w:val="20"/>
        </w:rPr>
        <w:t xml:space="preserve">References </w:t>
      </w:r>
    </w:p>
    <w:p w14:paraId="407C9E17" w14:textId="6971BE0F" w:rsidR="00206F12" w:rsidRPr="00070B1A" w:rsidRDefault="00206F12" w:rsidP="00DD4968">
      <w:pPr>
        <w:spacing w:after="0" w:line="276"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Acquadro</w:t>
      </w:r>
      <w:proofErr w:type="spellEnd"/>
      <w:r w:rsidRPr="00070B1A">
        <w:rPr>
          <w:rFonts w:ascii="Times New Roman" w:hAnsi="Times New Roman" w:cs="Times New Roman"/>
          <w:color w:val="000000" w:themeColor="text1"/>
          <w:sz w:val="20"/>
          <w:szCs w:val="20"/>
          <w:shd w:val="clear" w:color="auto" w:fill="FFFFFF"/>
        </w:rPr>
        <w:t xml:space="preserve"> A, </w:t>
      </w:r>
      <w:proofErr w:type="spellStart"/>
      <w:r w:rsidRPr="00070B1A">
        <w:rPr>
          <w:rFonts w:ascii="Times New Roman" w:hAnsi="Times New Roman" w:cs="Times New Roman"/>
          <w:color w:val="000000" w:themeColor="text1"/>
          <w:sz w:val="20"/>
          <w:szCs w:val="20"/>
          <w:shd w:val="clear" w:color="auto" w:fill="FFFFFF"/>
        </w:rPr>
        <w:t>Magurno</w:t>
      </w:r>
      <w:proofErr w:type="spellEnd"/>
      <w:r w:rsidRPr="00070B1A">
        <w:rPr>
          <w:rFonts w:ascii="Times New Roman" w:hAnsi="Times New Roman" w:cs="Times New Roman"/>
          <w:color w:val="000000" w:themeColor="text1"/>
          <w:sz w:val="20"/>
          <w:szCs w:val="20"/>
          <w:shd w:val="clear" w:color="auto" w:fill="FFFFFF"/>
        </w:rPr>
        <w:t xml:space="preserve"> F, Portis E, Lanteri </w:t>
      </w:r>
      <w:proofErr w:type="gramStart"/>
      <w:r w:rsidRPr="00070B1A">
        <w:rPr>
          <w:rFonts w:ascii="Times New Roman" w:hAnsi="Times New Roman" w:cs="Times New Roman"/>
          <w:color w:val="000000" w:themeColor="text1"/>
          <w:sz w:val="20"/>
          <w:szCs w:val="20"/>
          <w:shd w:val="clear" w:color="auto" w:fill="FFFFFF"/>
        </w:rPr>
        <w:t>S(</w:t>
      </w:r>
      <w:proofErr w:type="gramEnd"/>
      <w:r w:rsidRPr="00070B1A">
        <w:rPr>
          <w:rFonts w:ascii="Times New Roman" w:hAnsi="Times New Roman" w:cs="Times New Roman"/>
          <w:color w:val="000000" w:themeColor="text1"/>
          <w:sz w:val="20"/>
          <w:szCs w:val="20"/>
          <w:shd w:val="clear" w:color="auto" w:fill="FFFFFF"/>
        </w:rPr>
        <w:t xml:space="preserve">2006) </w:t>
      </w:r>
      <w:proofErr w:type="spellStart"/>
      <w:r w:rsidRPr="00070B1A">
        <w:rPr>
          <w:rFonts w:ascii="Times New Roman" w:hAnsi="Times New Roman" w:cs="Times New Roman"/>
          <w:color w:val="000000" w:themeColor="text1"/>
          <w:sz w:val="20"/>
          <w:szCs w:val="20"/>
          <w:shd w:val="clear" w:color="auto" w:fill="FFFFFF"/>
        </w:rPr>
        <w:t>dbEST</w:t>
      </w:r>
      <w:proofErr w:type="spellEnd"/>
      <w:r w:rsidRPr="00070B1A">
        <w:rPr>
          <w:rFonts w:ascii="Times New Roman" w:hAnsi="Times New Roman" w:cs="Times New Roman"/>
          <w:color w:val="000000" w:themeColor="text1"/>
          <w:sz w:val="20"/>
          <w:szCs w:val="20"/>
          <w:shd w:val="clear" w:color="auto" w:fill="FFFFFF"/>
        </w:rPr>
        <w:t>‐derived microsatellite markers in celery (Apium graveolens L. var. dulce). </w:t>
      </w:r>
      <w:r w:rsidRPr="00070B1A">
        <w:rPr>
          <w:rFonts w:ascii="Times New Roman" w:hAnsi="Times New Roman" w:cs="Times New Roman"/>
          <w:iCs/>
          <w:color w:val="000000" w:themeColor="text1"/>
          <w:sz w:val="20"/>
          <w:szCs w:val="20"/>
          <w:shd w:val="clear" w:color="auto" w:fill="FFFFFF"/>
        </w:rPr>
        <w:t xml:space="preserve">Mol </w:t>
      </w:r>
      <w:proofErr w:type="spellStart"/>
      <w:r w:rsidRPr="00070B1A">
        <w:rPr>
          <w:rFonts w:ascii="Times New Roman" w:hAnsi="Times New Roman" w:cs="Times New Roman"/>
          <w:iCs/>
          <w:color w:val="000000" w:themeColor="text1"/>
          <w:sz w:val="20"/>
          <w:szCs w:val="20"/>
          <w:shd w:val="clear" w:color="auto" w:fill="FFFFFF"/>
        </w:rPr>
        <w:t>Ecol</w:t>
      </w:r>
      <w:proofErr w:type="spellEnd"/>
      <w:r w:rsidRPr="00070B1A">
        <w:rPr>
          <w:rFonts w:ascii="Times New Roman" w:hAnsi="Times New Roman" w:cs="Times New Roman"/>
          <w:iCs/>
          <w:color w:val="000000" w:themeColor="text1"/>
          <w:sz w:val="20"/>
          <w:szCs w:val="20"/>
          <w:shd w:val="clear" w:color="auto" w:fill="FFFFFF"/>
        </w:rPr>
        <w:t xml:space="preserve"> Notes</w:t>
      </w:r>
      <w:r w:rsidRPr="00070B1A">
        <w:rPr>
          <w:rFonts w:ascii="Times New Roman" w:hAnsi="Times New Roman" w:cs="Times New Roman"/>
          <w:color w:val="000000" w:themeColor="text1"/>
          <w:sz w:val="20"/>
          <w:szCs w:val="20"/>
          <w:shd w:val="clear" w:color="auto" w:fill="FFFFFF"/>
        </w:rPr>
        <w:t> </w:t>
      </w:r>
      <w:r w:rsidRPr="00070B1A">
        <w:rPr>
          <w:rFonts w:ascii="Times New Roman" w:hAnsi="Times New Roman" w:cs="Times New Roman"/>
          <w:iCs/>
          <w:color w:val="000000" w:themeColor="text1"/>
          <w:sz w:val="20"/>
          <w:szCs w:val="20"/>
          <w:shd w:val="clear" w:color="auto" w:fill="FFFFFF"/>
        </w:rPr>
        <w:t>6</w:t>
      </w:r>
      <w:r w:rsidRPr="00070B1A">
        <w:rPr>
          <w:rFonts w:ascii="Times New Roman" w:hAnsi="Times New Roman" w:cs="Times New Roman"/>
          <w:color w:val="000000" w:themeColor="text1"/>
          <w:sz w:val="20"/>
          <w:szCs w:val="20"/>
          <w:shd w:val="clear" w:color="auto" w:fill="FFFFFF"/>
        </w:rPr>
        <w:t>(4): 1080-1082.</w:t>
      </w:r>
    </w:p>
    <w:p w14:paraId="07C9A9A8"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Al-</w:t>
      </w:r>
      <w:proofErr w:type="spellStart"/>
      <w:r w:rsidRPr="00070B1A">
        <w:rPr>
          <w:rFonts w:ascii="Times New Roman" w:hAnsi="Times New Roman" w:cs="Times New Roman"/>
          <w:color w:val="000000" w:themeColor="text1"/>
          <w:sz w:val="20"/>
          <w:szCs w:val="20"/>
          <w:shd w:val="clear" w:color="auto" w:fill="FFFFFF"/>
        </w:rPr>
        <w:t>Snafi</w:t>
      </w:r>
      <w:proofErr w:type="spellEnd"/>
      <w:r w:rsidRPr="00070B1A">
        <w:rPr>
          <w:rFonts w:ascii="Times New Roman" w:hAnsi="Times New Roman" w:cs="Times New Roman"/>
          <w:color w:val="000000" w:themeColor="text1"/>
          <w:sz w:val="20"/>
          <w:szCs w:val="20"/>
          <w:shd w:val="clear" w:color="auto" w:fill="FFFFFF"/>
        </w:rPr>
        <w:t xml:space="preserve"> A E (2016) The pharmacological activities of Cuminum cyminum: A review. IOSR J Pharm 6(6): 46–65.</w:t>
      </w:r>
    </w:p>
    <w:p w14:paraId="5E7E4894" w14:textId="12222E74"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bookmarkStart w:id="0" w:name="_Hlk158717125"/>
      <w:r w:rsidRPr="00070B1A">
        <w:rPr>
          <w:rFonts w:ascii="Times New Roman" w:hAnsi="Times New Roman" w:cs="Times New Roman"/>
          <w:color w:val="000000" w:themeColor="text1"/>
          <w:sz w:val="20"/>
          <w:szCs w:val="20"/>
          <w:shd w:val="clear" w:color="auto" w:fill="FFFFFF"/>
        </w:rPr>
        <w:t>Antipov</w:t>
      </w:r>
      <w:bookmarkEnd w:id="0"/>
      <w:r w:rsidRPr="00070B1A">
        <w:rPr>
          <w:rFonts w:ascii="Times New Roman" w:hAnsi="Times New Roman" w:cs="Times New Roman"/>
          <w:color w:val="000000" w:themeColor="text1"/>
          <w:sz w:val="20"/>
          <w:szCs w:val="20"/>
          <w:shd w:val="clear" w:color="auto" w:fill="FFFFFF"/>
        </w:rPr>
        <w:t xml:space="preserve"> D, </w:t>
      </w:r>
      <w:proofErr w:type="spellStart"/>
      <w:r w:rsidRPr="00070B1A">
        <w:rPr>
          <w:rFonts w:ascii="Times New Roman" w:hAnsi="Times New Roman" w:cs="Times New Roman"/>
          <w:color w:val="000000" w:themeColor="text1"/>
          <w:sz w:val="20"/>
          <w:szCs w:val="20"/>
          <w:shd w:val="clear" w:color="auto" w:fill="FFFFFF"/>
        </w:rPr>
        <w:t>Korobeynikov</w:t>
      </w:r>
      <w:proofErr w:type="spellEnd"/>
      <w:r w:rsidRPr="00070B1A">
        <w:rPr>
          <w:rFonts w:ascii="Times New Roman" w:hAnsi="Times New Roman" w:cs="Times New Roman"/>
          <w:color w:val="000000" w:themeColor="text1"/>
          <w:sz w:val="20"/>
          <w:szCs w:val="20"/>
          <w:shd w:val="clear" w:color="auto" w:fill="FFFFFF"/>
        </w:rPr>
        <w:t xml:space="preserve"> A, McLean J S, Pevzner PA (2016) </w:t>
      </w:r>
      <w:proofErr w:type="spellStart"/>
      <w:r w:rsidRPr="00070B1A">
        <w:rPr>
          <w:rFonts w:ascii="Times New Roman" w:hAnsi="Times New Roman" w:cs="Times New Roman"/>
          <w:color w:val="000000" w:themeColor="text1"/>
          <w:sz w:val="20"/>
          <w:szCs w:val="20"/>
          <w:shd w:val="clear" w:color="auto" w:fill="FFFFFF"/>
        </w:rPr>
        <w:t>HybridSPAdes</w:t>
      </w:r>
      <w:proofErr w:type="spellEnd"/>
      <w:r w:rsidRPr="00070B1A">
        <w:rPr>
          <w:rFonts w:ascii="Times New Roman" w:hAnsi="Times New Roman" w:cs="Times New Roman"/>
          <w:color w:val="000000" w:themeColor="text1"/>
          <w:sz w:val="20"/>
          <w:szCs w:val="20"/>
          <w:shd w:val="clear" w:color="auto" w:fill="FFFFFF"/>
        </w:rPr>
        <w:t>: An algorithm for hybrid assembly of short and long reads. </w:t>
      </w:r>
      <w:proofErr w:type="spellStart"/>
      <w:r w:rsidRPr="00070B1A">
        <w:rPr>
          <w:rFonts w:ascii="Times New Roman" w:hAnsi="Times New Roman" w:cs="Times New Roman"/>
          <w:color w:val="000000" w:themeColor="text1"/>
          <w:sz w:val="20"/>
          <w:szCs w:val="20"/>
        </w:rPr>
        <w:t>Bioinform</w:t>
      </w:r>
      <w:proofErr w:type="spellEnd"/>
      <w:r w:rsidRPr="00070B1A">
        <w:rPr>
          <w:rFonts w:ascii="Times New Roman" w:hAnsi="Times New Roman" w:cs="Times New Roman"/>
          <w:color w:val="000000" w:themeColor="text1"/>
          <w:sz w:val="20"/>
          <w:szCs w:val="20"/>
          <w:shd w:val="clear" w:color="auto" w:fill="FFFFFF"/>
        </w:rPr>
        <w:t> </w:t>
      </w:r>
      <w:r w:rsidRPr="00070B1A">
        <w:rPr>
          <w:rFonts w:ascii="Times New Roman" w:hAnsi="Times New Roman" w:cs="Times New Roman"/>
          <w:color w:val="000000" w:themeColor="text1"/>
          <w:sz w:val="20"/>
          <w:szCs w:val="20"/>
        </w:rPr>
        <w:t>32</w:t>
      </w:r>
      <w:r w:rsidRPr="00070B1A">
        <w:rPr>
          <w:rFonts w:ascii="Times New Roman" w:hAnsi="Times New Roman" w:cs="Times New Roman"/>
          <w:color w:val="000000" w:themeColor="text1"/>
          <w:sz w:val="20"/>
          <w:szCs w:val="20"/>
          <w:shd w:val="clear" w:color="auto" w:fill="FFFFFF"/>
        </w:rPr>
        <w:t>:1009–1015.</w:t>
      </w:r>
    </w:p>
    <w:p w14:paraId="2DB33899" w14:textId="445CD150"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Avatar R, </w:t>
      </w:r>
      <w:proofErr w:type="spellStart"/>
      <w:r w:rsidRPr="00070B1A">
        <w:rPr>
          <w:rFonts w:ascii="Times New Roman" w:hAnsi="Times New Roman" w:cs="Times New Roman"/>
          <w:color w:val="000000" w:themeColor="text1"/>
          <w:sz w:val="20"/>
          <w:szCs w:val="20"/>
          <w:shd w:val="clear" w:color="auto" w:fill="FFFFFF"/>
        </w:rPr>
        <w:t>Dashora</w:t>
      </w:r>
      <w:proofErr w:type="spellEnd"/>
      <w:r w:rsidRPr="00070B1A">
        <w:rPr>
          <w:rFonts w:ascii="Times New Roman" w:hAnsi="Times New Roman" w:cs="Times New Roman"/>
          <w:color w:val="000000" w:themeColor="text1"/>
          <w:sz w:val="20"/>
          <w:szCs w:val="20"/>
          <w:shd w:val="clear" w:color="auto" w:fill="FFFFFF"/>
        </w:rPr>
        <w:t xml:space="preserve"> S L, Sharma R K, Sharma M </w:t>
      </w:r>
      <w:proofErr w:type="spellStart"/>
      <w:r w:rsidRPr="00070B1A">
        <w:rPr>
          <w:rFonts w:ascii="Times New Roman" w:hAnsi="Times New Roman" w:cs="Times New Roman"/>
          <w:color w:val="000000" w:themeColor="text1"/>
          <w:sz w:val="20"/>
          <w:szCs w:val="20"/>
          <w:shd w:val="clear" w:color="auto" w:fill="FFFFFF"/>
        </w:rPr>
        <w:t>M</w:t>
      </w:r>
      <w:proofErr w:type="spellEnd"/>
      <w:r w:rsidRPr="00070B1A">
        <w:rPr>
          <w:rFonts w:ascii="Times New Roman" w:hAnsi="Times New Roman" w:cs="Times New Roman"/>
          <w:color w:val="000000" w:themeColor="text1"/>
          <w:sz w:val="20"/>
          <w:szCs w:val="20"/>
          <w:shd w:val="clear" w:color="auto" w:fill="FFFFFF"/>
        </w:rPr>
        <w:t xml:space="preserve"> (1991) Analysis of genetic divergence in cumin (Cuminum cyminum L.). Indian J Gen Plant Breed 51(3) m:289–291.</w:t>
      </w:r>
    </w:p>
    <w:p w14:paraId="4F8F0F76"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Bahraminejad</w:t>
      </w:r>
      <w:proofErr w:type="spellEnd"/>
      <w:r w:rsidRPr="00070B1A">
        <w:rPr>
          <w:rFonts w:ascii="Times New Roman" w:hAnsi="Times New Roman" w:cs="Times New Roman"/>
          <w:color w:val="000000" w:themeColor="text1"/>
          <w:sz w:val="20"/>
          <w:szCs w:val="20"/>
          <w:shd w:val="clear" w:color="auto" w:fill="FFFFFF"/>
        </w:rPr>
        <w:t xml:space="preserve"> A, </w:t>
      </w:r>
      <w:proofErr w:type="spellStart"/>
      <w:r w:rsidRPr="00070B1A">
        <w:rPr>
          <w:rFonts w:ascii="Times New Roman" w:hAnsi="Times New Roman" w:cs="Times New Roman"/>
          <w:color w:val="000000" w:themeColor="text1"/>
          <w:sz w:val="20"/>
          <w:szCs w:val="20"/>
          <w:shd w:val="clear" w:color="auto" w:fill="FFFFFF"/>
        </w:rPr>
        <w:t>Mohammadinejad</w:t>
      </w:r>
      <w:proofErr w:type="spellEnd"/>
      <w:r w:rsidRPr="00070B1A">
        <w:rPr>
          <w:rFonts w:ascii="Times New Roman" w:hAnsi="Times New Roman" w:cs="Times New Roman"/>
          <w:color w:val="000000" w:themeColor="text1"/>
          <w:sz w:val="20"/>
          <w:szCs w:val="20"/>
          <w:shd w:val="clear" w:color="auto" w:fill="FFFFFF"/>
        </w:rPr>
        <w:t xml:space="preserve"> G (2013) Use of microsatellite markers for molecular characterization of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ecotypes. Iranian J Gen Plant Breed 2(1): 35–41.</w:t>
      </w:r>
    </w:p>
    <w:p w14:paraId="3E50FF74"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Cavagnaro P F, Chung S M, Manin S, Yildiz M, Ali A, Alessandro M S, Simon P W (2011) Microsatellite isolation and marker development in carrot-genomic distribution, linkage mapping, genetic diversity analysis and marker transferability across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BMC </w:t>
      </w:r>
      <w:proofErr w:type="spellStart"/>
      <w:r w:rsidRPr="00070B1A">
        <w:rPr>
          <w:rFonts w:ascii="Times New Roman" w:hAnsi="Times New Roman" w:cs="Times New Roman"/>
          <w:color w:val="000000" w:themeColor="text1"/>
          <w:sz w:val="20"/>
          <w:szCs w:val="20"/>
          <w:shd w:val="clear" w:color="auto" w:fill="FFFFFF"/>
        </w:rPr>
        <w:t>Genom</w:t>
      </w:r>
      <w:proofErr w:type="spellEnd"/>
      <w:r w:rsidRPr="00070B1A">
        <w:rPr>
          <w:rFonts w:ascii="Times New Roman" w:hAnsi="Times New Roman" w:cs="Times New Roman"/>
          <w:color w:val="000000" w:themeColor="text1"/>
          <w:sz w:val="20"/>
          <w:szCs w:val="20"/>
          <w:shd w:val="clear" w:color="auto" w:fill="FFFFFF"/>
        </w:rPr>
        <w:t> 12(1): 386.</w:t>
      </w:r>
    </w:p>
    <w:p w14:paraId="4464D9F6" w14:textId="2761A892"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El-Ghorab A H, Nauman M, Anjum F M, Hussain S, Nadeem M (2010) A comparative study on chemical composition and antioxidant activity of ginger (Zingiber officinale) and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J Agric Food Chem 58(14): 8231–8237.</w:t>
      </w:r>
    </w:p>
    <w:p w14:paraId="6C0A7D85" w14:textId="1D38CEC9"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Gebhardt Y, Witte S, </w:t>
      </w:r>
      <w:proofErr w:type="spellStart"/>
      <w:r w:rsidRPr="00070B1A">
        <w:rPr>
          <w:rFonts w:ascii="Times New Roman" w:hAnsi="Times New Roman" w:cs="Times New Roman"/>
          <w:color w:val="000000" w:themeColor="text1"/>
          <w:sz w:val="20"/>
          <w:szCs w:val="20"/>
          <w:shd w:val="clear" w:color="auto" w:fill="FFFFFF"/>
        </w:rPr>
        <w:t>Forkmann</w:t>
      </w:r>
      <w:proofErr w:type="spellEnd"/>
      <w:r w:rsidRPr="00070B1A">
        <w:rPr>
          <w:rFonts w:ascii="Times New Roman" w:hAnsi="Times New Roman" w:cs="Times New Roman"/>
          <w:color w:val="000000" w:themeColor="text1"/>
          <w:sz w:val="20"/>
          <w:szCs w:val="20"/>
          <w:shd w:val="clear" w:color="auto" w:fill="FFFFFF"/>
        </w:rPr>
        <w:t xml:space="preserve"> G, </w:t>
      </w:r>
      <w:proofErr w:type="spellStart"/>
      <w:r w:rsidRPr="00070B1A">
        <w:rPr>
          <w:rFonts w:ascii="Times New Roman" w:hAnsi="Times New Roman" w:cs="Times New Roman"/>
          <w:color w:val="000000" w:themeColor="text1"/>
          <w:sz w:val="20"/>
          <w:szCs w:val="20"/>
          <w:shd w:val="clear" w:color="auto" w:fill="FFFFFF"/>
        </w:rPr>
        <w:t>Lukačin</w:t>
      </w:r>
      <w:proofErr w:type="spellEnd"/>
      <w:r w:rsidRPr="00070B1A">
        <w:rPr>
          <w:rFonts w:ascii="Times New Roman" w:hAnsi="Times New Roman" w:cs="Times New Roman"/>
          <w:color w:val="000000" w:themeColor="text1"/>
          <w:sz w:val="20"/>
          <w:szCs w:val="20"/>
          <w:shd w:val="clear" w:color="auto" w:fill="FFFFFF"/>
        </w:rPr>
        <w:t xml:space="preserve"> R, Matern U, Martens S (2005) Molecular evolution of flavonoid dioxygenases in the family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w:t>
      </w:r>
      <w:proofErr w:type="spellStart"/>
      <w:r w:rsidRPr="00070B1A">
        <w:rPr>
          <w:rFonts w:ascii="Times New Roman" w:hAnsi="Times New Roman" w:cs="Times New Roman"/>
          <w:color w:val="000000" w:themeColor="text1"/>
          <w:sz w:val="20"/>
          <w:szCs w:val="20"/>
          <w:shd w:val="clear" w:color="auto" w:fill="FFFFFF"/>
        </w:rPr>
        <w:t>Phytochem</w:t>
      </w:r>
      <w:proofErr w:type="spellEnd"/>
      <w:r w:rsidRPr="00070B1A">
        <w:rPr>
          <w:rFonts w:ascii="Times New Roman" w:hAnsi="Times New Roman" w:cs="Times New Roman"/>
          <w:color w:val="000000" w:themeColor="text1"/>
          <w:sz w:val="20"/>
          <w:szCs w:val="20"/>
          <w:shd w:val="clear" w:color="auto" w:fill="FFFFFF"/>
        </w:rPr>
        <w:t xml:space="preserve"> 66(11): 1273–1284.</w:t>
      </w:r>
    </w:p>
    <w:p w14:paraId="697E3845" w14:textId="5DD7D922"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Hundekar</w:t>
      </w:r>
      <w:proofErr w:type="spellEnd"/>
      <w:r w:rsidRPr="00070B1A">
        <w:rPr>
          <w:rFonts w:ascii="Times New Roman" w:hAnsi="Times New Roman" w:cs="Times New Roman"/>
          <w:color w:val="000000" w:themeColor="text1"/>
          <w:sz w:val="20"/>
          <w:szCs w:val="20"/>
          <w:shd w:val="clear" w:color="auto" w:fill="FFFFFF"/>
        </w:rPr>
        <w:t xml:space="preserve"> A, Sarvamangala S C, Manjunath H, Naika M B, </w:t>
      </w:r>
      <w:proofErr w:type="spellStart"/>
      <w:r w:rsidRPr="00070B1A">
        <w:rPr>
          <w:rFonts w:ascii="Times New Roman" w:hAnsi="Times New Roman" w:cs="Times New Roman"/>
          <w:color w:val="000000" w:themeColor="text1"/>
          <w:sz w:val="20"/>
          <w:szCs w:val="20"/>
          <w:shd w:val="clear" w:color="auto" w:fill="FFFFFF"/>
        </w:rPr>
        <w:t>Bapurayagouda</w:t>
      </w:r>
      <w:proofErr w:type="spellEnd"/>
      <w:r w:rsidRPr="00070B1A">
        <w:rPr>
          <w:rFonts w:ascii="Times New Roman" w:hAnsi="Times New Roman" w:cs="Times New Roman"/>
          <w:color w:val="000000" w:themeColor="text1"/>
          <w:sz w:val="20"/>
          <w:szCs w:val="20"/>
          <w:shd w:val="clear" w:color="auto" w:fill="FFFFFF"/>
        </w:rPr>
        <w:t xml:space="preserve"> P (2024) Characterization of Diverse Carrot (</w:t>
      </w:r>
      <w:r w:rsidRPr="00070B1A">
        <w:rPr>
          <w:rFonts w:ascii="Times New Roman" w:hAnsi="Times New Roman" w:cs="Times New Roman"/>
          <w:i/>
          <w:color w:val="000000" w:themeColor="text1"/>
          <w:sz w:val="20"/>
          <w:szCs w:val="20"/>
          <w:shd w:val="clear" w:color="auto" w:fill="FFFFFF"/>
        </w:rPr>
        <w:t>Daucus carota</w:t>
      </w:r>
      <w:r w:rsidRPr="00070B1A">
        <w:rPr>
          <w:rFonts w:ascii="Times New Roman" w:hAnsi="Times New Roman" w:cs="Times New Roman"/>
          <w:color w:val="000000" w:themeColor="text1"/>
          <w:sz w:val="20"/>
          <w:szCs w:val="20"/>
          <w:shd w:val="clear" w:color="auto" w:fill="FFFFFF"/>
        </w:rPr>
        <w:t xml:space="preserve"> L.) Genotypes Using Long Noncoding RNA Based Microsatellite Markers. J Adv Biol </w:t>
      </w:r>
      <w:proofErr w:type="spellStart"/>
      <w:r w:rsidRPr="00070B1A">
        <w:rPr>
          <w:rFonts w:ascii="Times New Roman" w:hAnsi="Times New Roman" w:cs="Times New Roman"/>
          <w:color w:val="000000" w:themeColor="text1"/>
          <w:sz w:val="20"/>
          <w:szCs w:val="20"/>
          <w:shd w:val="clear" w:color="auto" w:fill="FFFFFF"/>
        </w:rPr>
        <w:t>Biotechn</w:t>
      </w:r>
      <w:proofErr w:type="spellEnd"/>
      <w:r w:rsidRPr="00070B1A">
        <w:rPr>
          <w:rFonts w:ascii="Times New Roman" w:hAnsi="Times New Roman" w:cs="Times New Roman"/>
          <w:color w:val="000000" w:themeColor="text1"/>
          <w:sz w:val="20"/>
          <w:szCs w:val="20"/>
          <w:shd w:val="clear" w:color="auto" w:fill="FFFFFF"/>
        </w:rPr>
        <w:t> 27(8): 1316-1324.</w:t>
      </w:r>
    </w:p>
    <w:p w14:paraId="19E6E73B" w14:textId="77777777" w:rsidR="00855529" w:rsidRPr="00070B1A" w:rsidRDefault="00855529"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bookmarkStart w:id="1" w:name="_Hlk158716981"/>
      <w:r w:rsidRPr="00070B1A">
        <w:rPr>
          <w:rFonts w:ascii="Times New Roman" w:hAnsi="Times New Roman" w:cs="Times New Roman"/>
          <w:color w:val="000000" w:themeColor="text1"/>
          <w:sz w:val="20"/>
          <w:szCs w:val="20"/>
          <w:shd w:val="clear" w:color="auto" w:fill="FFFFFF"/>
        </w:rPr>
        <w:t>Koren</w:t>
      </w:r>
      <w:bookmarkEnd w:id="1"/>
      <w:r w:rsidRPr="00070B1A">
        <w:rPr>
          <w:rFonts w:ascii="Times New Roman" w:hAnsi="Times New Roman" w:cs="Times New Roman"/>
          <w:color w:val="000000" w:themeColor="text1"/>
          <w:sz w:val="20"/>
          <w:szCs w:val="20"/>
          <w:shd w:val="clear" w:color="auto" w:fill="FFFFFF"/>
        </w:rPr>
        <w:t xml:space="preserve"> S, </w:t>
      </w:r>
      <w:proofErr w:type="spellStart"/>
      <w:r w:rsidRPr="00070B1A">
        <w:rPr>
          <w:rFonts w:ascii="Times New Roman" w:hAnsi="Times New Roman" w:cs="Times New Roman"/>
          <w:color w:val="000000" w:themeColor="text1"/>
          <w:sz w:val="20"/>
          <w:szCs w:val="20"/>
          <w:shd w:val="clear" w:color="auto" w:fill="FFFFFF"/>
        </w:rPr>
        <w:t>Walenz</w:t>
      </w:r>
      <w:proofErr w:type="spellEnd"/>
      <w:r w:rsidRPr="00070B1A">
        <w:rPr>
          <w:rFonts w:ascii="Times New Roman" w:hAnsi="Times New Roman" w:cs="Times New Roman"/>
          <w:color w:val="000000" w:themeColor="text1"/>
          <w:sz w:val="20"/>
          <w:szCs w:val="20"/>
          <w:shd w:val="clear" w:color="auto" w:fill="FFFFFF"/>
        </w:rPr>
        <w:t xml:space="preserve"> B P, Berlin K, Miller J R, Bergman N H, Phillippy A M, Canu (2017) Scalable and accurate long-read assembly via adaptive </w:t>
      </w:r>
      <w:r w:rsidRPr="00070B1A">
        <w:rPr>
          <w:rFonts w:ascii="Times New Roman" w:hAnsi="Times New Roman" w:cs="Times New Roman"/>
          <w:color w:val="000000" w:themeColor="text1"/>
          <w:sz w:val="20"/>
          <w:szCs w:val="20"/>
        </w:rPr>
        <w:t>k</w:t>
      </w:r>
      <w:r w:rsidRPr="00070B1A">
        <w:rPr>
          <w:rFonts w:ascii="Times New Roman" w:hAnsi="Times New Roman" w:cs="Times New Roman"/>
          <w:color w:val="000000" w:themeColor="text1"/>
          <w:sz w:val="20"/>
          <w:szCs w:val="20"/>
          <w:shd w:val="clear" w:color="auto" w:fill="FFFFFF"/>
        </w:rPr>
        <w:t>-</w:t>
      </w:r>
      <w:proofErr w:type="spellStart"/>
      <w:r w:rsidRPr="00070B1A">
        <w:rPr>
          <w:rFonts w:ascii="Times New Roman" w:hAnsi="Times New Roman" w:cs="Times New Roman"/>
          <w:color w:val="000000" w:themeColor="text1"/>
          <w:sz w:val="20"/>
          <w:szCs w:val="20"/>
          <w:shd w:val="clear" w:color="auto" w:fill="FFFFFF"/>
        </w:rPr>
        <w:t>mer</w:t>
      </w:r>
      <w:proofErr w:type="spellEnd"/>
      <w:r w:rsidRPr="00070B1A">
        <w:rPr>
          <w:rFonts w:ascii="Times New Roman" w:hAnsi="Times New Roman" w:cs="Times New Roman"/>
          <w:color w:val="000000" w:themeColor="text1"/>
          <w:sz w:val="20"/>
          <w:szCs w:val="20"/>
          <w:shd w:val="clear" w:color="auto" w:fill="FFFFFF"/>
        </w:rPr>
        <w:t xml:space="preserve"> weighting and repeat separation. </w:t>
      </w:r>
      <w:r w:rsidRPr="00070B1A">
        <w:rPr>
          <w:rFonts w:ascii="Times New Roman" w:hAnsi="Times New Roman" w:cs="Times New Roman"/>
          <w:color w:val="000000" w:themeColor="text1"/>
          <w:sz w:val="20"/>
          <w:szCs w:val="20"/>
        </w:rPr>
        <w:t>Genome Res 27:</w:t>
      </w:r>
      <w:r w:rsidRPr="00070B1A">
        <w:rPr>
          <w:rFonts w:ascii="Times New Roman" w:hAnsi="Times New Roman" w:cs="Times New Roman"/>
          <w:color w:val="000000" w:themeColor="text1"/>
          <w:sz w:val="20"/>
          <w:szCs w:val="20"/>
          <w:shd w:val="clear" w:color="auto" w:fill="FFFFFF"/>
        </w:rPr>
        <w:t>722–736.</w:t>
      </w:r>
    </w:p>
    <w:p w14:paraId="2A41B112" w14:textId="20705AFC"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Kumar S, Saxena S N, Mistry J G, </w:t>
      </w:r>
      <w:proofErr w:type="spellStart"/>
      <w:r w:rsidRPr="00070B1A">
        <w:rPr>
          <w:rFonts w:ascii="Times New Roman" w:hAnsi="Times New Roman" w:cs="Times New Roman"/>
          <w:color w:val="000000" w:themeColor="text1"/>
          <w:sz w:val="20"/>
          <w:szCs w:val="20"/>
          <w:shd w:val="clear" w:color="auto" w:fill="FFFFFF"/>
        </w:rPr>
        <w:t>Fougat</w:t>
      </w:r>
      <w:proofErr w:type="spellEnd"/>
      <w:r w:rsidRPr="00070B1A">
        <w:rPr>
          <w:rFonts w:ascii="Times New Roman" w:hAnsi="Times New Roman" w:cs="Times New Roman"/>
          <w:color w:val="000000" w:themeColor="text1"/>
          <w:sz w:val="20"/>
          <w:szCs w:val="20"/>
          <w:shd w:val="clear" w:color="auto" w:fill="FFFFFF"/>
        </w:rPr>
        <w:t xml:space="preserve"> R S, Solanki R K, Sharma R (2015) Understanding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An important seed spice crop of arid and semi-arid regions. Int J Seed Spice 5(2):1–19</w:t>
      </w:r>
    </w:p>
    <w:p w14:paraId="3532B8A3" w14:textId="115F3AB5"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Kumar S, Saxena S N, </w:t>
      </w:r>
      <w:proofErr w:type="spellStart"/>
      <w:r w:rsidRPr="00070B1A">
        <w:rPr>
          <w:rFonts w:ascii="Times New Roman" w:hAnsi="Times New Roman" w:cs="Times New Roman"/>
          <w:color w:val="000000" w:themeColor="text1"/>
          <w:sz w:val="20"/>
          <w:szCs w:val="20"/>
          <w:shd w:val="clear" w:color="auto" w:fill="FFFFFF"/>
        </w:rPr>
        <w:t>Sakure</w:t>
      </w:r>
      <w:proofErr w:type="spellEnd"/>
      <w:r w:rsidRPr="00070B1A">
        <w:rPr>
          <w:rFonts w:ascii="Times New Roman" w:hAnsi="Times New Roman" w:cs="Times New Roman"/>
          <w:color w:val="000000" w:themeColor="text1"/>
          <w:sz w:val="20"/>
          <w:szCs w:val="20"/>
          <w:shd w:val="clear" w:color="auto" w:fill="FFFFFF"/>
        </w:rPr>
        <w:t xml:space="preserve"> A </w:t>
      </w:r>
      <w:proofErr w:type="spellStart"/>
      <w:r w:rsidRPr="00070B1A">
        <w:rPr>
          <w:rFonts w:ascii="Times New Roman" w:hAnsi="Times New Roman" w:cs="Times New Roman"/>
          <w:color w:val="000000" w:themeColor="text1"/>
          <w:sz w:val="20"/>
          <w:szCs w:val="20"/>
          <w:shd w:val="clear" w:color="auto" w:fill="FFFFFF"/>
        </w:rPr>
        <w:t>A</w:t>
      </w:r>
      <w:proofErr w:type="spellEnd"/>
      <w:r w:rsidRPr="00070B1A">
        <w:rPr>
          <w:rFonts w:ascii="Times New Roman" w:hAnsi="Times New Roman" w:cs="Times New Roman"/>
          <w:color w:val="000000" w:themeColor="text1"/>
          <w:sz w:val="20"/>
          <w:szCs w:val="20"/>
          <w:shd w:val="clear" w:color="auto" w:fill="FFFFFF"/>
        </w:rPr>
        <w:t>, Patel P, Ravi Y, Khan A, Khandelwal V (2025) Biotechnological advances in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In C. Kole (Ed.), Genetics, Genomics and Breeding of Seed Spices (pp. 69–96). Singapore: Springer Nature</w:t>
      </w:r>
    </w:p>
    <w:p w14:paraId="75E2086C"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Li M Y, Feng K, Hou X L, Jiang Q, Xu Z S, Wang G </w:t>
      </w:r>
      <w:proofErr w:type="gramStart"/>
      <w:r w:rsidRPr="00070B1A">
        <w:rPr>
          <w:rFonts w:ascii="Times New Roman" w:hAnsi="Times New Roman" w:cs="Times New Roman"/>
          <w:color w:val="000000" w:themeColor="text1"/>
          <w:sz w:val="20"/>
          <w:szCs w:val="20"/>
          <w:shd w:val="clear" w:color="auto" w:fill="FFFFFF"/>
        </w:rPr>
        <w:t>L,  Xiong</w:t>
      </w:r>
      <w:proofErr w:type="gramEnd"/>
      <w:r w:rsidRPr="00070B1A">
        <w:rPr>
          <w:rFonts w:ascii="Times New Roman" w:hAnsi="Times New Roman" w:cs="Times New Roman"/>
          <w:color w:val="000000" w:themeColor="text1"/>
          <w:sz w:val="20"/>
          <w:szCs w:val="20"/>
          <w:shd w:val="clear" w:color="auto" w:fill="FFFFFF"/>
        </w:rPr>
        <w:t>, A S (2020) The genome sequence of celery (</w:t>
      </w:r>
      <w:r w:rsidRPr="00070B1A">
        <w:rPr>
          <w:rFonts w:ascii="Times New Roman" w:hAnsi="Times New Roman" w:cs="Times New Roman"/>
          <w:i/>
          <w:color w:val="000000" w:themeColor="text1"/>
          <w:sz w:val="20"/>
          <w:szCs w:val="20"/>
          <w:shd w:val="clear" w:color="auto" w:fill="FFFFFF"/>
        </w:rPr>
        <w:t>Apium graveolens</w:t>
      </w:r>
      <w:r w:rsidRPr="00070B1A">
        <w:rPr>
          <w:rFonts w:ascii="Times New Roman" w:hAnsi="Times New Roman" w:cs="Times New Roman"/>
          <w:color w:val="000000" w:themeColor="text1"/>
          <w:sz w:val="20"/>
          <w:szCs w:val="20"/>
          <w:shd w:val="clear" w:color="auto" w:fill="FFFFFF"/>
        </w:rPr>
        <w:t xml:space="preserve"> L.), an important leaf vegetable crop rich in apigenin in the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family. Hort Res 7: 1–13.</w:t>
      </w:r>
    </w:p>
    <w:p w14:paraId="7B6A14D0"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lastRenderedPageBreak/>
        <w:t xml:space="preserve">Li MY, Feng K, Hou XL, Jiang Q, Xu ZS, Wang GL, Liu JX, Wang F, Xiong AS (2020) The genome sequence of celery (Apium graveolens L.), an important leaf vegetable crop rich in apigenin in the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family. Horticulture research. 2020 Dec 1;7.</w:t>
      </w:r>
    </w:p>
    <w:p w14:paraId="2FAD59E3"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Liu H, Zhang JQ, Chen C, Wang YH, Xu ZS, Zhao QZ, Zhang J, Xue JY, Xiong AS (2025) The parsley genome assembly and DNA methylome shed light on apigenin biosynthesis in the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Plant Physiology. 197(3</w:t>
      </w:r>
      <w:proofErr w:type="gramStart"/>
      <w:r w:rsidRPr="00070B1A">
        <w:rPr>
          <w:rFonts w:ascii="Times New Roman" w:hAnsi="Times New Roman" w:cs="Times New Roman"/>
          <w:color w:val="000000" w:themeColor="text1"/>
          <w:sz w:val="20"/>
          <w:szCs w:val="20"/>
          <w:shd w:val="clear" w:color="auto" w:fill="FFFFFF"/>
        </w:rPr>
        <w:t>):kiaf</w:t>
      </w:r>
      <w:proofErr w:type="gramEnd"/>
      <w:r w:rsidRPr="00070B1A">
        <w:rPr>
          <w:rFonts w:ascii="Times New Roman" w:hAnsi="Times New Roman" w:cs="Times New Roman"/>
          <w:color w:val="000000" w:themeColor="text1"/>
          <w:sz w:val="20"/>
          <w:szCs w:val="20"/>
          <w:shd w:val="clear" w:color="auto" w:fill="FFFFFF"/>
        </w:rPr>
        <w:t>077.</w:t>
      </w:r>
    </w:p>
    <w:p w14:paraId="285E29B7" w14:textId="7BB66C94"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Milan K M, Dholakia H, Tiku P K, </w:t>
      </w:r>
      <w:proofErr w:type="spellStart"/>
      <w:r w:rsidRPr="00070B1A">
        <w:rPr>
          <w:rFonts w:ascii="Times New Roman" w:hAnsi="Times New Roman" w:cs="Times New Roman"/>
          <w:color w:val="000000" w:themeColor="text1"/>
          <w:sz w:val="20"/>
          <w:szCs w:val="20"/>
          <w:shd w:val="clear" w:color="auto" w:fill="FFFFFF"/>
        </w:rPr>
        <w:t>Vishveshwaraiah</w:t>
      </w:r>
      <w:proofErr w:type="spellEnd"/>
      <w:r w:rsidRPr="00070B1A">
        <w:rPr>
          <w:rFonts w:ascii="Times New Roman" w:hAnsi="Times New Roman" w:cs="Times New Roman"/>
          <w:color w:val="000000" w:themeColor="text1"/>
          <w:sz w:val="20"/>
          <w:szCs w:val="20"/>
          <w:shd w:val="clear" w:color="auto" w:fill="FFFFFF"/>
        </w:rPr>
        <w:t xml:space="preserve"> P (2008) Enhancement of digestive enzymatic activity by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and role of spent cumin as a </w:t>
      </w:r>
      <w:proofErr w:type="spellStart"/>
      <w:r w:rsidRPr="00070B1A">
        <w:rPr>
          <w:rFonts w:ascii="Times New Roman" w:hAnsi="Times New Roman" w:cs="Times New Roman"/>
          <w:color w:val="000000" w:themeColor="text1"/>
          <w:sz w:val="20"/>
          <w:szCs w:val="20"/>
          <w:shd w:val="clear" w:color="auto" w:fill="FFFFFF"/>
        </w:rPr>
        <w:t>bionutrient</w:t>
      </w:r>
      <w:proofErr w:type="spellEnd"/>
      <w:r w:rsidRPr="00070B1A">
        <w:rPr>
          <w:rFonts w:ascii="Times New Roman" w:hAnsi="Times New Roman" w:cs="Times New Roman"/>
          <w:color w:val="000000" w:themeColor="text1"/>
          <w:sz w:val="20"/>
          <w:szCs w:val="20"/>
          <w:shd w:val="clear" w:color="auto" w:fill="FFFFFF"/>
        </w:rPr>
        <w:t>. Food Chem 110(3): 678–683.</w:t>
      </w:r>
    </w:p>
    <w:p w14:paraId="3F731990"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Mnif</w:t>
      </w:r>
      <w:proofErr w:type="spellEnd"/>
      <w:r w:rsidRPr="00070B1A">
        <w:rPr>
          <w:rFonts w:ascii="Times New Roman" w:hAnsi="Times New Roman" w:cs="Times New Roman"/>
          <w:color w:val="000000" w:themeColor="text1"/>
          <w:sz w:val="20"/>
          <w:szCs w:val="20"/>
          <w:shd w:val="clear" w:color="auto" w:fill="FFFFFF"/>
        </w:rPr>
        <w:t xml:space="preserve"> </w:t>
      </w:r>
      <w:proofErr w:type="gramStart"/>
      <w:r w:rsidRPr="00070B1A">
        <w:rPr>
          <w:rFonts w:ascii="Times New Roman" w:hAnsi="Times New Roman" w:cs="Times New Roman"/>
          <w:color w:val="000000" w:themeColor="text1"/>
          <w:sz w:val="20"/>
          <w:szCs w:val="20"/>
          <w:shd w:val="clear" w:color="auto" w:fill="FFFFFF"/>
        </w:rPr>
        <w:t>S,  Aifa</w:t>
      </w:r>
      <w:proofErr w:type="gramEnd"/>
      <w:r w:rsidRPr="00070B1A">
        <w:rPr>
          <w:rFonts w:ascii="Times New Roman" w:hAnsi="Times New Roman" w:cs="Times New Roman"/>
          <w:color w:val="000000" w:themeColor="text1"/>
          <w:sz w:val="20"/>
          <w:szCs w:val="20"/>
          <w:shd w:val="clear" w:color="auto" w:fill="FFFFFF"/>
        </w:rPr>
        <w:t xml:space="preserve"> S (2015)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from traditional uses to potential biomedical applications. Chem </w:t>
      </w:r>
      <w:proofErr w:type="spellStart"/>
      <w:r w:rsidRPr="00070B1A">
        <w:rPr>
          <w:rFonts w:ascii="Times New Roman" w:hAnsi="Times New Roman" w:cs="Times New Roman"/>
          <w:color w:val="000000" w:themeColor="text1"/>
          <w:sz w:val="20"/>
          <w:szCs w:val="20"/>
          <w:shd w:val="clear" w:color="auto" w:fill="FFFFFF"/>
        </w:rPr>
        <w:t>Biodivers</w:t>
      </w:r>
      <w:proofErr w:type="spellEnd"/>
      <w:r w:rsidRPr="00070B1A">
        <w:rPr>
          <w:rFonts w:ascii="Times New Roman" w:hAnsi="Times New Roman" w:cs="Times New Roman"/>
          <w:color w:val="000000" w:themeColor="text1"/>
          <w:sz w:val="20"/>
          <w:szCs w:val="20"/>
          <w:shd w:val="clear" w:color="auto" w:fill="FFFFFF"/>
        </w:rPr>
        <w:t xml:space="preserve"> 12(5): 733–742.</w:t>
      </w:r>
    </w:p>
    <w:p w14:paraId="3DA8791D"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Moghaddam M, Miran S N K, </w:t>
      </w:r>
      <w:proofErr w:type="spellStart"/>
      <w:r w:rsidRPr="00070B1A">
        <w:rPr>
          <w:rFonts w:ascii="Times New Roman" w:hAnsi="Times New Roman" w:cs="Times New Roman"/>
          <w:color w:val="000000" w:themeColor="text1"/>
          <w:sz w:val="20"/>
          <w:szCs w:val="20"/>
          <w:shd w:val="clear" w:color="auto" w:fill="FFFFFF"/>
        </w:rPr>
        <w:t>Pirbalouti</w:t>
      </w:r>
      <w:proofErr w:type="spellEnd"/>
      <w:r w:rsidRPr="00070B1A">
        <w:rPr>
          <w:rFonts w:ascii="Times New Roman" w:hAnsi="Times New Roman" w:cs="Times New Roman"/>
          <w:color w:val="000000" w:themeColor="text1"/>
          <w:sz w:val="20"/>
          <w:szCs w:val="20"/>
          <w:shd w:val="clear" w:color="auto" w:fill="FFFFFF"/>
        </w:rPr>
        <w:t xml:space="preserve"> A G, Mehdizadeh L, Ghaderi Y (2015) Variation in essential oil composition and antioxidant activity of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fruits during stages of maturity. Ind Crops Prod 70: 163–169.</w:t>
      </w:r>
    </w:p>
    <w:p w14:paraId="033B122C"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Morad M, Mokhtar M, </w:t>
      </w:r>
      <w:proofErr w:type="spellStart"/>
      <w:r w:rsidRPr="00070B1A">
        <w:rPr>
          <w:rFonts w:ascii="Times New Roman" w:hAnsi="Times New Roman" w:cs="Times New Roman"/>
          <w:color w:val="000000" w:themeColor="text1"/>
          <w:sz w:val="20"/>
          <w:szCs w:val="20"/>
          <w:shd w:val="clear" w:color="auto" w:fill="FFFFFF"/>
        </w:rPr>
        <w:t>Alsamman</w:t>
      </w:r>
      <w:proofErr w:type="spellEnd"/>
      <w:r w:rsidRPr="00070B1A">
        <w:rPr>
          <w:rFonts w:ascii="Times New Roman" w:hAnsi="Times New Roman" w:cs="Times New Roman"/>
          <w:color w:val="000000" w:themeColor="text1"/>
          <w:sz w:val="20"/>
          <w:szCs w:val="20"/>
          <w:shd w:val="clear" w:color="auto" w:fill="FFFFFF"/>
        </w:rPr>
        <w:t xml:space="preserve"> M, </w:t>
      </w:r>
      <w:proofErr w:type="spellStart"/>
      <w:r w:rsidRPr="00070B1A">
        <w:rPr>
          <w:rFonts w:ascii="Times New Roman" w:hAnsi="Times New Roman" w:cs="Times New Roman"/>
          <w:color w:val="000000" w:themeColor="text1"/>
          <w:sz w:val="20"/>
          <w:szCs w:val="20"/>
          <w:shd w:val="clear" w:color="auto" w:fill="FFFFFF"/>
        </w:rPr>
        <w:t>Alsamman</w:t>
      </w:r>
      <w:proofErr w:type="spellEnd"/>
      <w:r w:rsidRPr="00070B1A">
        <w:rPr>
          <w:rFonts w:ascii="Times New Roman" w:hAnsi="Times New Roman" w:cs="Times New Roman"/>
          <w:color w:val="000000" w:themeColor="text1"/>
          <w:sz w:val="20"/>
          <w:szCs w:val="20"/>
          <w:shd w:val="clear" w:color="auto" w:fill="FFFFFF"/>
        </w:rPr>
        <w:t xml:space="preserve"> A, El Allali A (2023) </w:t>
      </w:r>
      <w:proofErr w:type="spellStart"/>
      <w:r w:rsidRPr="00070B1A">
        <w:rPr>
          <w:rFonts w:ascii="Times New Roman" w:hAnsi="Times New Roman" w:cs="Times New Roman"/>
          <w:color w:val="000000" w:themeColor="text1"/>
          <w:sz w:val="20"/>
          <w:szCs w:val="20"/>
          <w:shd w:val="clear" w:color="auto" w:fill="FFFFFF"/>
        </w:rPr>
        <w:t>MegaSSR</w:t>
      </w:r>
      <w:proofErr w:type="spellEnd"/>
      <w:r w:rsidRPr="00070B1A">
        <w:rPr>
          <w:rFonts w:ascii="Times New Roman" w:hAnsi="Times New Roman" w:cs="Times New Roman"/>
          <w:color w:val="000000" w:themeColor="text1"/>
          <w:sz w:val="20"/>
          <w:szCs w:val="20"/>
          <w:shd w:val="clear" w:color="auto" w:fill="FFFFFF"/>
        </w:rPr>
        <w:t>: A webserver for large scale SSR identification, classification, and marker development. Front Plant Sci 14.</w:t>
      </w:r>
    </w:p>
    <w:p w14:paraId="0C34E426"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Mortazavian</w:t>
      </w:r>
      <w:proofErr w:type="spellEnd"/>
      <w:r w:rsidRPr="00070B1A">
        <w:rPr>
          <w:rFonts w:ascii="Times New Roman" w:hAnsi="Times New Roman" w:cs="Times New Roman"/>
          <w:color w:val="000000" w:themeColor="text1"/>
          <w:sz w:val="20"/>
          <w:szCs w:val="20"/>
          <w:shd w:val="clear" w:color="auto" w:fill="FFFFFF"/>
        </w:rPr>
        <w:t xml:space="preserve"> S M </w:t>
      </w:r>
      <w:proofErr w:type="spellStart"/>
      <w:r w:rsidRPr="00070B1A">
        <w:rPr>
          <w:rFonts w:ascii="Times New Roman" w:hAnsi="Times New Roman" w:cs="Times New Roman"/>
          <w:color w:val="000000" w:themeColor="text1"/>
          <w:sz w:val="20"/>
          <w:szCs w:val="20"/>
          <w:shd w:val="clear" w:color="auto" w:fill="FFFFFF"/>
        </w:rPr>
        <w:t>M</w:t>
      </w:r>
      <w:proofErr w:type="spellEnd"/>
      <w:r w:rsidRPr="00070B1A">
        <w:rPr>
          <w:rFonts w:ascii="Times New Roman" w:hAnsi="Times New Roman" w:cs="Times New Roman"/>
          <w:color w:val="000000" w:themeColor="text1"/>
          <w:sz w:val="20"/>
          <w:szCs w:val="20"/>
          <w:shd w:val="clear" w:color="auto" w:fill="FFFFFF"/>
        </w:rPr>
        <w:t xml:space="preserve">, Arshadi-Bidgoli M, Sadeghi D, </w:t>
      </w:r>
      <w:proofErr w:type="spellStart"/>
      <w:r w:rsidRPr="00070B1A">
        <w:rPr>
          <w:rFonts w:ascii="Times New Roman" w:hAnsi="Times New Roman" w:cs="Times New Roman"/>
          <w:color w:val="000000" w:themeColor="text1"/>
          <w:sz w:val="20"/>
          <w:szCs w:val="20"/>
          <w:shd w:val="clear" w:color="auto" w:fill="FFFFFF"/>
        </w:rPr>
        <w:t>Bakhtiarizadeh</w:t>
      </w:r>
      <w:proofErr w:type="spellEnd"/>
      <w:r w:rsidRPr="00070B1A">
        <w:rPr>
          <w:rFonts w:ascii="Times New Roman" w:hAnsi="Times New Roman" w:cs="Times New Roman"/>
          <w:color w:val="000000" w:themeColor="text1"/>
          <w:sz w:val="20"/>
          <w:szCs w:val="20"/>
          <w:shd w:val="clear" w:color="auto" w:fill="FFFFFF"/>
        </w:rPr>
        <w:t xml:space="preserve"> M R (2024) Identification and validation of EST-SSR in transcriptome sequences by RNA-Seq in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Plant Gene 40.</w:t>
      </w:r>
    </w:p>
    <w:p w14:paraId="64214831"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Palumbo F, Galla G, </w:t>
      </w:r>
      <w:proofErr w:type="spellStart"/>
      <w:r w:rsidRPr="00070B1A">
        <w:rPr>
          <w:rFonts w:ascii="Times New Roman" w:hAnsi="Times New Roman" w:cs="Times New Roman"/>
          <w:color w:val="000000" w:themeColor="text1"/>
          <w:sz w:val="20"/>
          <w:szCs w:val="20"/>
          <w:shd w:val="clear" w:color="auto" w:fill="FFFFFF"/>
        </w:rPr>
        <w:t>Vitulo</w:t>
      </w:r>
      <w:proofErr w:type="spellEnd"/>
      <w:r w:rsidRPr="00070B1A">
        <w:rPr>
          <w:rFonts w:ascii="Times New Roman" w:hAnsi="Times New Roman" w:cs="Times New Roman"/>
          <w:color w:val="000000" w:themeColor="text1"/>
          <w:sz w:val="20"/>
          <w:szCs w:val="20"/>
          <w:shd w:val="clear" w:color="auto" w:fill="FFFFFF"/>
        </w:rPr>
        <w:t xml:space="preserve"> N, Barcaccia G (2018) First draft genome sequencing of fennel (Foeniculum vulgare Mill.): Identification of simple sequence repeats and their application in marker-assisted breeding. Mol Breed 38(10):122.</w:t>
      </w:r>
    </w:p>
    <w:p w14:paraId="6BDB6E15"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Palumbo F, Vannozzi A, Barcaccia G (2021) Impact of genomic and transcriptomic resources on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crop breeding strategies. Int J Mol Sci 22(18): 9713.</w:t>
      </w:r>
    </w:p>
    <w:p w14:paraId="5C1B1AEE"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Pei Q, Li N, Yang Q, Wu T, Feng S, Feng X, Song X (2021) Genome-wide identification and comparative analysis of ARF family genes in three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species. Front Genet 11: 590535.</w:t>
      </w:r>
    </w:p>
    <w:p w14:paraId="16E50DAE"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Rahman A Y A, </w:t>
      </w:r>
      <w:proofErr w:type="spellStart"/>
      <w:r w:rsidRPr="00070B1A">
        <w:rPr>
          <w:rFonts w:ascii="Times New Roman" w:hAnsi="Times New Roman" w:cs="Times New Roman"/>
          <w:color w:val="000000" w:themeColor="text1"/>
          <w:sz w:val="20"/>
          <w:szCs w:val="20"/>
          <w:shd w:val="clear" w:color="auto" w:fill="FFFFFF"/>
        </w:rPr>
        <w:t>Usharraj</w:t>
      </w:r>
      <w:proofErr w:type="spellEnd"/>
      <w:r w:rsidRPr="00070B1A">
        <w:rPr>
          <w:rFonts w:ascii="Times New Roman" w:hAnsi="Times New Roman" w:cs="Times New Roman"/>
          <w:color w:val="000000" w:themeColor="text1"/>
          <w:sz w:val="20"/>
          <w:szCs w:val="20"/>
          <w:shd w:val="clear" w:color="auto" w:fill="FFFFFF"/>
        </w:rPr>
        <w:t xml:space="preserve"> A O, Misra B </w:t>
      </w:r>
      <w:proofErr w:type="spellStart"/>
      <w:r w:rsidRPr="00070B1A">
        <w:rPr>
          <w:rFonts w:ascii="Times New Roman" w:hAnsi="Times New Roman" w:cs="Times New Roman"/>
          <w:color w:val="000000" w:themeColor="text1"/>
          <w:sz w:val="20"/>
          <w:szCs w:val="20"/>
          <w:shd w:val="clear" w:color="auto" w:fill="FFFFFF"/>
        </w:rPr>
        <w:t>B</w:t>
      </w:r>
      <w:proofErr w:type="spellEnd"/>
      <w:r w:rsidRPr="00070B1A">
        <w:rPr>
          <w:rFonts w:ascii="Times New Roman" w:hAnsi="Times New Roman" w:cs="Times New Roman"/>
          <w:color w:val="000000" w:themeColor="text1"/>
          <w:sz w:val="20"/>
          <w:szCs w:val="20"/>
          <w:shd w:val="clear" w:color="auto" w:fill="FFFFFF"/>
        </w:rPr>
        <w:t xml:space="preserve">, </w:t>
      </w:r>
      <w:proofErr w:type="spellStart"/>
      <w:r w:rsidRPr="00070B1A">
        <w:rPr>
          <w:rFonts w:ascii="Times New Roman" w:hAnsi="Times New Roman" w:cs="Times New Roman"/>
          <w:color w:val="000000" w:themeColor="text1"/>
          <w:sz w:val="20"/>
          <w:szCs w:val="20"/>
          <w:shd w:val="clear" w:color="auto" w:fill="FFFFFF"/>
        </w:rPr>
        <w:t>Thottathil</w:t>
      </w:r>
      <w:proofErr w:type="spellEnd"/>
      <w:r w:rsidRPr="00070B1A">
        <w:rPr>
          <w:rFonts w:ascii="Times New Roman" w:hAnsi="Times New Roman" w:cs="Times New Roman"/>
          <w:color w:val="000000" w:themeColor="text1"/>
          <w:sz w:val="20"/>
          <w:szCs w:val="20"/>
          <w:shd w:val="clear" w:color="auto" w:fill="FFFFFF"/>
        </w:rPr>
        <w:t xml:space="preserve"> G P, </w:t>
      </w:r>
      <w:proofErr w:type="spellStart"/>
      <w:r w:rsidRPr="00070B1A">
        <w:rPr>
          <w:rFonts w:ascii="Times New Roman" w:hAnsi="Times New Roman" w:cs="Times New Roman"/>
          <w:color w:val="000000" w:themeColor="text1"/>
          <w:sz w:val="20"/>
          <w:szCs w:val="20"/>
          <w:shd w:val="clear" w:color="auto" w:fill="FFFFFF"/>
        </w:rPr>
        <w:t>Jayasekaran</w:t>
      </w:r>
      <w:proofErr w:type="spellEnd"/>
      <w:r w:rsidRPr="00070B1A">
        <w:rPr>
          <w:rFonts w:ascii="Times New Roman" w:hAnsi="Times New Roman" w:cs="Times New Roman"/>
          <w:color w:val="000000" w:themeColor="text1"/>
          <w:sz w:val="20"/>
          <w:szCs w:val="20"/>
          <w:shd w:val="clear" w:color="auto" w:fill="FFFFFF"/>
        </w:rPr>
        <w:t xml:space="preserve"> K, Feng Y, Alam M (2013) Draft genome sequence of the rubber tree (</w:t>
      </w:r>
      <w:r w:rsidRPr="00070B1A">
        <w:rPr>
          <w:rFonts w:ascii="Times New Roman" w:hAnsi="Times New Roman" w:cs="Times New Roman"/>
          <w:i/>
          <w:color w:val="000000" w:themeColor="text1"/>
          <w:sz w:val="20"/>
          <w:szCs w:val="20"/>
          <w:shd w:val="clear" w:color="auto" w:fill="FFFFFF"/>
        </w:rPr>
        <w:t xml:space="preserve">Hevea </w:t>
      </w:r>
      <w:proofErr w:type="spellStart"/>
      <w:r w:rsidRPr="00070B1A">
        <w:rPr>
          <w:rFonts w:ascii="Times New Roman" w:hAnsi="Times New Roman" w:cs="Times New Roman"/>
          <w:i/>
          <w:color w:val="000000" w:themeColor="text1"/>
          <w:sz w:val="20"/>
          <w:szCs w:val="20"/>
          <w:shd w:val="clear" w:color="auto" w:fill="FFFFFF"/>
        </w:rPr>
        <w:t>brasiliensis</w:t>
      </w:r>
      <w:proofErr w:type="spellEnd"/>
      <w:r w:rsidRPr="00070B1A">
        <w:rPr>
          <w:rFonts w:ascii="Times New Roman" w:hAnsi="Times New Roman" w:cs="Times New Roman"/>
          <w:color w:val="000000" w:themeColor="text1"/>
          <w:sz w:val="20"/>
          <w:szCs w:val="20"/>
          <w:shd w:val="clear" w:color="auto" w:fill="FFFFFF"/>
        </w:rPr>
        <w:t>). BMC Genomics 14: 75.</w:t>
      </w:r>
    </w:p>
    <w:p w14:paraId="6C4A914B"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Rebey</w:t>
      </w:r>
      <w:proofErr w:type="spellEnd"/>
      <w:r w:rsidRPr="00070B1A">
        <w:rPr>
          <w:rFonts w:ascii="Times New Roman" w:hAnsi="Times New Roman" w:cs="Times New Roman"/>
          <w:color w:val="000000" w:themeColor="text1"/>
          <w:sz w:val="20"/>
          <w:szCs w:val="20"/>
          <w:shd w:val="clear" w:color="auto" w:fill="FFFFFF"/>
        </w:rPr>
        <w:t xml:space="preserve"> I B, Jabri-Karoui I, Hamrouni-Sellami I, Bourgou S, </w:t>
      </w:r>
      <w:proofErr w:type="spellStart"/>
      <w:r w:rsidRPr="00070B1A">
        <w:rPr>
          <w:rFonts w:ascii="Times New Roman" w:hAnsi="Times New Roman" w:cs="Times New Roman"/>
          <w:color w:val="000000" w:themeColor="text1"/>
          <w:sz w:val="20"/>
          <w:szCs w:val="20"/>
          <w:shd w:val="clear" w:color="auto" w:fill="FFFFFF"/>
        </w:rPr>
        <w:t>Limam</w:t>
      </w:r>
      <w:proofErr w:type="spellEnd"/>
      <w:r w:rsidRPr="00070B1A">
        <w:rPr>
          <w:rFonts w:ascii="Times New Roman" w:hAnsi="Times New Roman" w:cs="Times New Roman"/>
          <w:color w:val="000000" w:themeColor="text1"/>
          <w:sz w:val="20"/>
          <w:szCs w:val="20"/>
          <w:shd w:val="clear" w:color="auto" w:fill="FFFFFF"/>
        </w:rPr>
        <w:t xml:space="preserve"> F, Marzouk B (2012) Effect of drought on the biochemical composition and antioxidant </w:t>
      </w:r>
      <w:r w:rsidRPr="00070B1A">
        <w:rPr>
          <w:rFonts w:ascii="Times New Roman" w:hAnsi="Times New Roman" w:cs="Times New Roman"/>
          <w:color w:val="000000" w:themeColor="text1"/>
          <w:sz w:val="20"/>
          <w:szCs w:val="20"/>
          <w:shd w:val="clear" w:color="auto" w:fill="FFFFFF"/>
        </w:rPr>
        <w:t>activities of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seeds. Ind Crops Prod 36(1): 238–245.</w:t>
      </w:r>
    </w:p>
    <w:p w14:paraId="03B4D639"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Reyes-Calderón A, Gutiérrez-García C, </w:t>
      </w:r>
      <w:proofErr w:type="spellStart"/>
      <w:r w:rsidRPr="00070B1A">
        <w:rPr>
          <w:rFonts w:ascii="Times New Roman" w:hAnsi="Times New Roman" w:cs="Times New Roman"/>
          <w:color w:val="000000" w:themeColor="text1"/>
          <w:sz w:val="20"/>
          <w:szCs w:val="20"/>
          <w:shd w:val="clear" w:color="auto" w:fill="FFFFFF"/>
        </w:rPr>
        <w:t>Urióstegui</w:t>
      </w:r>
      <w:proofErr w:type="spellEnd"/>
      <w:r w:rsidRPr="00070B1A">
        <w:rPr>
          <w:rFonts w:ascii="Times New Roman" w:hAnsi="Times New Roman" w:cs="Times New Roman"/>
          <w:color w:val="000000" w:themeColor="text1"/>
          <w:sz w:val="20"/>
          <w:szCs w:val="20"/>
          <w:shd w:val="clear" w:color="auto" w:fill="FFFFFF"/>
        </w:rPr>
        <w:t>-Pena A G, Srivastava A, Aguilar-Marcelino L, Iqbal H M, Sharma A (2023) Identification of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microRNAs through deep sequencing and their impact on plant secondary metabolism. Plants 12(9): 1756.</w:t>
      </w:r>
    </w:p>
    <w:p w14:paraId="4B8AF271"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Rostami-</w:t>
      </w:r>
      <w:proofErr w:type="spellStart"/>
      <w:r w:rsidRPr="00070B1A">
        <w:rPr>
          <w:rFonts w:ascii="Times New Roman" w:hAnsi="Times New Roman" w:cs="Times New Roman"/>
          <w:color w:val="000000" w:themeColor="text1"/>
          <w:sz w:val="20"/>
          <w:szCs w:val="20"/>
          <w:shd w:val="clear" w:color="auto" w:fill="FFFFFF"/>
        </w:rPr>
        <w:t>Ahmadvandi</w:t>
      </w:r>
      <w:proofErr w:type="spellEnd"/>
      <w:r w:rsidRPr="00070B1A">
        <w:rPr>
          <w:rFonts w:ascii="Times New Roman" w:hAnsi="Times New Roman" w:cs="Times New Roman"/>
          <w:color w:val="000000" w:themeColor="text1"/>
          <w:sz w:val="20"/>
          <w:szCs w:val="20"/>
          <w:shd w:val="clear" w:color="auto" w:fill="FFFFFF"/>
        </w:rPr>
        <w:t xml:space="preserve"> H, </w:t>
      </w:r>
      <w:proofErr w:type="spellStart"/>
      <w:r w:rsidRPr="00070B1A">
        <w:rPr>
          <w:rFonts w:ascii="Times New Roman" w:hAnsi="Times New Roman" w:cs="Times New Roman"/>
          <w:color w:val="000000" w:themeColor="text1"/>
          <w:sz w:val="20"/>
          <w:szCs w:val="20"/>
          <w:shd w:val="clear" w:color="auto" w:fill="FFFFFF"/>
        </w:rPr>
        <w:t>Cheghamirza</w:t>
      </w:r>
      <w:proofErr w:type="spellEnd"/>
      <w:r w:rsidRPr="00070B1A">
        <w:rPr>
          <w:rFonts w:ascii="Times New Roman" w:hAnsi="Times New Roman" w:cs="Times New Roman"/>
          <w:color w:val="000000" w:themeColor="text1"/>
          <w:sz w:val="20"/>
          <w:szCs w:val="20"/>
          <w:shd w:val="clear" w:color="auto" w:fill="FFFFFF"/>
        </w:rPr>
        <w:t xml:space="preserve"> K, </w:t>
      </w:r>
      <w:proofErr w:type="spellStart"/>
      <w:r w:rsidRPr="00070B1A">
        <w:rPr>
          <w:rFonts w:ascii="Times New Roman" w:hAnsi="Times New Roman" w:cs="Times New Roman"/>
          <w:color w:val="000000" w:themeColor="text1"/>
          <w:sz w:val="20"/>
          <w:szCs w:val="20"/>
          <w:shd w:val="clear" w:color="auto" w:fill="FFFFFF"/>
        </w:rPr>
        <w:t>Kahrizi</w:t>
      </w:r>
      <w:proofErr w:type="spellEnd"/>
      <w:r w:rsidRPr="00070B1A">
        <w:rPr>
          <w:rFonts w:ascii="Times New Roman" w:hAnsi="Times New Roman" w:cs="Times New Roman"/>
          <w:color w:val="000000" w:themeColor="text1"/>
          <w:sz w:val="20"/>
          <w:szCs w:val="20"/>
          <w:shd w:val="clear" w:color="auto" w:fill="FFFFFF"/>
        </w:rPr>
        <w:t xml:space="preserve"> D, </w:t>
      </w:r>
      <w:proofErr w:type="spellStart"/>
      <w:r w:rsidRPr="00070B1A">
        <w:rPr>
          <w:rFonts w:ascii="Times New Roman" w:hAnsi="Times New Roman" w:cs="Times New Roman"/>
          <w:color w:val="000000" w:themeColor="text1"/>
          <w:sz w:val="20"/>
          <w:szCs w:val="20"/>
          <w:shd w:val="clear" w:color="auto" w:fill="FFFFFF"/>
        </w:rPr>
        <w:t>Bahraminejad</w:t>
      </w:r>
      <w:proofErr w:type="spellEnd"/>
      <w:r w:rsidRPr="00070B1A">
        <w:rPr>
          <w:rFonts w:ascii="Times New Roman" w:hAnsi="Times New Roman" w:cs="Times New Roman"/>
          <w:color w:val="000000" w:themeColor="text1"/>
          <w:sz w:val="20"/>
          <w:szCs w:val="20"/>
          <w:shd w:val="clear" w:color="auto" w:fill="FFFFFF"/>
        </w:rPr>
        <w:t xml:space="preserve"> S (2013) Comparison of morpho-agronomic traits versus RAPD and ISSR markers to evaluate genetic diversity among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accessions. Aust J Crop Sci 7(3): 361–367.</w:t>
      </w:r>
    </w:p>
    <w:p w14:paraId="2C83B98F"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Sharma K, Kumar S (2025)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Present breeding status and future prospects. Ind Crops Prod 230: 121117.</w:t>
      </w:r>
    </w:p>
    <w:p w14:paraId="54727AFD"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Singh R P, </w:t>
      </w:r>
      <w:proofErr w:type="spellStart"/>
      <w:r w:rsidRPr="00070B1A">
        <w:rPr>
          <w:rFonts w:ascii="Times New Roman" w:hAnsi="Times New Roman" w:cs="Times New Roman"/>
          <w:color w:val="000000" w:themeColor="text1"/>
          <w:sz w:val="20"/>
          <w:szCs w:val="20"/>
          <w:shd w:val="clear" w:color="auto" w:fill="FFFFFF"/>
        </w:rPr>
        <w:t>Gangadharappa</w:t>
      </w:r>
      <w:proofErr w:type="spellEnd"/>
      <w:r w:rsidRPr="00070B1A">
        <w:rPr>
          <w:rFonts w:ascii="Times New Roman" w:hAnsi="Times New Roman" w:cs="Times New Roman"/>
          <w:color w:val="000000" w:themeColor="text1"/>
          <w:sz w:val="20"/>
          <w:szCs w:val="20"/>
          <w:shd w:val="clear" w:color="auto" w:fill="FFFFFF"/>
        </w:rPr>
        <w:t xml:space="preserve"> H V, </w:t>
      </w:r>
      <w:proofErr w:type="spellStart"/>
      <w:r w:rsidRPr="00070B1A">
        <w:rPr>
          <w:rFonts w:ascii="Times New Roman" w:hAnsi="Times New Roman" w:cs="Times New Roman"/>
          <w:color w:val="000000" w:themeColor="text1"/>
          <w:sz w:val="20"/>
          <w:szCs w:val="20"/>
          <w:shd w:val="clear" w:color="auto" w:fill="FFFFFF"/>
        </w:rPr>
        <w:t>Mruthunjaya</w:t>
      </w:r>
      <w:proofErr w:type="spellEnd"/>
      <w:r w:rsidRPr="00070B1A">
        <w:rPr>
          <w:rFonts w:ascii="Times New Roman" w:hAnsi="Times New Roman" w:cs="Times New Roman"/>
          <w:color w:val="000000" w:themeColor="text1"/>
          <w:sz w:val="20"/>
          <w:szCs w:val="20"/>
          <w:shd w:val="clear" w:color="auto" w:fill="FFFFFF"/>
        </w:rPr>
        <w:t xml:space="preserve"> K (2017)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 A popular spice: An updated review. </w:t>
      </w:r>
      <w:proofErr w:type="spellStart"/>
      <w:r w:rsidRPr="00070B1A">
        <w:rPr>
          <w:rFonts w:ascii="Times New Roman" w:hAnsi="Times New Roman" w:cs="Times New Roman"/>
          <w:color w:val="000000" w:themeColor="text1"/>
          <w:sz w:val="20"/>
          <w:szCs w:val="20"/>
          <w:shd w:val="clear" w:color="auto" w:fill="FFFFFF"/>
        </w:rPr>
        <w:t>Pharmacogn</w:t>
      </w:r>
      <w:proofErr w:type="spellEnd"/>
      <w:r w:rsidRPr="00070B1A">
        <w:rPr>
          <w:rFonts w:ascii="Times New Roman" w:hAnsi="Times New Roman" w:cs="Times New Roman"/>
          <w:color w:val="000000" w:themeColor="text1"/>
          <w:sz w:val="20"/>
          <w:szCs w:val="20"/>
          <w:shd w:val="clear" w:color="auto" w:fill="FFFFFF"/>
        </w:rPr>
        <w:t xml:space="preserve"> J 9(3): 319–326.</w:t>
      </w:r>
    </w:p>
    <w:p w14:paraId="46E52629"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Song X, Nie F, Chen W, Ma X, Gong K, Yang Q, Wang J, Li N, Sun P, Pei Q, Yu T (2020) Coriander Genomics Database: a genomic, transcriptomic, and metabolic database for coriander. </w:t>
      </w:r>
      <w:proofErr w:type="spellStart"/>
      <w:r w:rsidRPr="00070B1A">
        <w:rPr>
          <w:rFonts w:ascii="Times New Roman" w:hAnsi="Times New Roman" w:cs="Times New Roman"/>
          <w:color w:val="000000" w:themeColor="text1"/>
          <w:sz w:val="20"/>
          <w:szCs w:val="20"/>
          <w:shd w:val="clear" w:color="auto" w:fill="FFFFFF"/>
        </w:rPr>
        <w:t>Hortic</w:t>
      </w:r>
      <w:proofErr w:type="spellEnd"/>
      <w:r w:rsidRPr="00070B1A">
        <w:rPr>
          <w:rFonts w:ascii="Times New Roman" w:hAnsi="Times New Roman" w:cs="Times New Roman"/>
          <w:color w:val="000000" w:themeColor="text1"/>
          <w:sz w:val="20"/>
          <w:szCs w:val="20"/>
          <w:shd w:val="clear" w:color="auto" w:fill="FFFFFF"/>
        </w:rPr>
        <w:t xml:space="preserve"> Res 7.</w:t>
      </w:r>
    </w:p>
    <w:p w14:paraId="5FF5BC19"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Sowbhagya H B (2013) Chemistry, technology, and nutraceutical functions of cumin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xml:space="preserve"> L): An overview. Crit Rev Food Sci </w:t>
      </w:r>
      <w:proofErr w:type="spellStart"/>
      <w:r w:rsidRPr="00070B1A">
        <w:rPr>
          <w:rFonts w:ascii="Times New Roman" w:hAnsi="Times New Roman" w:cs="Times New Roman"/>
          <w:color w:val="000000" w:themeColor="text1"/>
          <w:sz w:val="20"/>
          <w:szCs w:val="20"/>
          <w:shd w:val="clear" w:color="auto" w:fill="FFFFFF"/>
        </w:rPr>
        <w:t>Nutr</w:t>
      </w:r>
      <w:proofErr w:type="spellEnd"/>
      <w:r w:rsidRPr="00070B1A">
        <w:rPr>
          <w:rFonts w:ascii="Times New Roman" w:hAnsi="Times New Roman" w:cs="Times New Roman"/>
          <w:color w:val="000000" w:themeColor="text1"/>
          <w:sz w:val="20"/>
          <w:szCs w:val="20"/>
          <w:shd w:val="clear" w:color="auto" w:fill="FFFFFF"/>
        </w:rPr>
        <w:t xml:space="preserve"> 53(1): 1–10</w:t>
      </w:r>
    </w:p>
    <w:p w14:paraId="713DF6AD"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Tomar R S, Solanki R K, </w:t>
      </w:r>
      <w:proofErr w:type="spellStart"/>
      <w:r w:rsidRPr="00070B1A">
        <w:rPr>
          <w:rFonts w:ascii="Times New Roman" w:hAnsi="Times New Roman" w:cs="Times New Roman"/>
          <w:color w:val="000000" w:themeColor="text1"/>
          <w:sz w:val="20"/>
          <w:szCs w:val="20"/>
          <w:shd w:val="clear" w:color="auto" w:fill="FFFFFF"/>
        </w:rPr>
        <w:t>Padhiyar</w:t>
      </w:r>
      <w:proofErr w:type="spellEnd"/>
      <w:r w:rsidRPr="00070B1A">
        <w:rPr>
          <w:rFonts w:ascii="Times New Roman" w:hAnsi="Times New Roman" w:cs="Times New Roman"/>
          <w:color w:val="000000" w:themeColor="text1"/>
          <w:sz w:val="20"/>
          <w:szCs w:val="20"/>
          <w:shd w:val="clear" w:color="auto" w:fill="FFFFFF"/>
        </w:rPr>
        <w:t xml:space="preserve"> S M, </w:t>
      </w:r>
      <w:proofErr w:type="spellStart"/>
      <w:r w:rsidRPr="00070B1A">
        <w:rPr>
          <w:rFonts w:ascii="Times New Roman" w:hAnsi="Times New Roman" w:cs="Times New Roman"/>
          <w:color w:val="000000" w:themeColor="text1"/>
          <w:sz w:val="20"/>
          <w:szCs w:val="20"/>
          <w:shd w:val="clear" w:color="auto" w:fill="FFFFFF"/>
        </w:rPr>
        <w:t>Kheni</w:t>
      </w:r>
      <w:proofErr w:type="spellEnd"/>
      <w:r w:rsidRPr="00070B1A">
        <w:rPr>
          <w:rFonts w:ascii="Times New Roman" w:hAnsi="Times New Roman" w:cs="Times New Roman"/>
          <w:color w:val="000000" w:themeColor="text1"/>
          <w:sz w:val="20"/>
          <w:szCs w:val="20"/>
          <w:shd w:val="clear" w:color="auto" w:fill="FFFFFF"/>
        </w:rPr>
        <w:t xml:space="preserve"> J V, Kakani R K (2022) Flow cytometric genome size estimation of major seed spice grown in India. Pharma </w:t>
      </w:r>
      <w:proofErr w:type="spellStart"/>
      <w:r w:rsidRPr="00070B1A">
        <w:rPr>
          <w:rFonts w:ascii="Times New Roman" w:hAnsi="Times New Roman" w:cs="Times New Roman"/>
          <w:color w:val="000000" w:themeColor="text1"/>
          <w:sz w:val="20"/>
          <w:szCs w:val="20"/>
          <w:shd w:val="clear" w:color="auto" w:fill="FFFFFF"/>
        </w:rPr>
        <w:t>Innov</w:t>
      </w:r>
      <w:proofErr w:type="spellEnd"/>
      <w:r w:rsidRPr="00070B1A">
        <w:rPr>
          <w:rFonts w:ascii="Times New Roman" w:hAnsi="Times New Roman" w:cs="Times New Roman"/>
          <w:color w:val="000000" w:themeColor="text1"/>
          <w:sz w:val="20"/>
          <w:szCs w:val="20"/>
          <w:shd w:val="clear" w:color="auto" w:fill="FFFFFF"/>
        </w:rPr>
        <w:t xml:space="preserve"> J 11(6): 507–510.</w:t>
      </w:r>
    </w:p>
    <w:p w14:paraId="712D44C1"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proofErr w:type="spellStart"/>
      <w:r w:rsidRPr="00070B1A">
        <w:rPr>
          <w:rFonts w:ascii="Times New Roman" w:hAnsi="Times New Roman" w:cs="Times New Roman"/>
          <w:color w:val="000000" w:themeColor="text1"/>
          <w:sz w:val="20"/>
          <w:szCs w:val="20"/>
          <w:shd w:val="clear" w:color="auto" w:fill="FFFFFF"/>
        </w:rPr>
        <w:t>Uncu</w:t>
      </w:r>
      <w:proofErr w:type="spellEnd"/>
      <w:r w:rsidRPr="00070B1A">
        <w:rPr>
          <w:rFonts w:ascii="Times New Roman" w:hAnsi="Times New Roman" w:cs="Times New Roman"/>
          <w:color w:val="000000" w:themeColor="text1"/>
          <w:sz w:val="20"/>
          <w:szCs w:val="20"/>
          <w:shd w:val="clear" w:color="auto" w:fill="FFFFFF"/>
        </w:rPr>
        <w:t xml:space="preserve"> A T, Patat A S, </w:t>
      </w:r>
      <w:proofErr w:type="spellStart"/>
      <w:r w:rsidRPr="00070B1A">
        <w:rPr>
          <w:rFonts w:ascii="Times New Roman" w:hAnsi="Times New Roman" w:cs="Times New Roman"/>
          <w:color w:val="000000" w:themeColor="text1"/>
          <w:sz w:val="20"/>
          <w:szCs w:val="20"/>
          <w:shd w:val="clear" w:color="auto" w:fill="FFFFFF"/>
        </w:rPr>
        <w:t>Uncu</w:t>
      </w:r>
      <w:proofErr w:type="spellEnd"/>
      <w:r w:rsidRPr="00070B1A">
        <w:rPr>
          <w:rFonts w:ascii="Times New Roman" w:hAnsi="Times New Roman" w:cs="Times New Roman"/>
          <w:color w:val="000000" w:themeColor="text1"/>
          <w:sz w:val="20"/>
          <w:szCs w:val="20"/>
          <w:shd w:val="clear" w:color="auto" w:fill="FFFFFF"/>
        </w:rPr>
        <w:t xml:space="preserve"> A O (2024) Whole-genome sequencing and identification of antimicrobial peptide coding genes in parsley (</w:t>
      </w:r>
      <w:r w:rsidRPr="00070B1A">
        <w:rPr>
          <w:rFonts w:ascii="Times New Roman" w:hAnsi="Times New Roman" w:cs="Times New Roman"/>
          <w:i/>
          <w:color w:val="000000" w:themeColor="text1"/>
          <w:sz w:val="20"/>
          <w:szCs w:val="20"/>
          <w:shd w:val="clear" w:color="auto" w:fill="FFFFFF"/>
        </w:rPr>
        <w:t xml:space="preserve">Petroselinum </w:t>
      </w:r>
      <w:proofErr w:type="spellStart"/>
      <w:r w:rsidRPr="00070B1A">
        <w:rPr>
          <w:rFonts w:ascii="Times New Roman" w:hAnsi="Times New Roman" w:cs="Times New Roman"/>
          <w:i/>
          <w:color w:val="000000" w:themeColor="text1"/>
          <w:sz w:val="20"/>
          <w:szCs w:val="20"/>
          <w:shd w:val="clear" w:color="auto" w:fill="FFFFFF"/>
        </w:rPr>
        <w:t>crispum</w:t>
      </w:r>
      <w:proofErr w:type="spellEnd"/>
      <w:r w:rsidRPr="00070B1A">
        <w:rPr>
          <w:rFonts w:ascii="Times New Roman" w:hAnsi="Times New Roman" w:cs="Times New Roman"/>
          <w:color w:val="000000" w:themeColor="text1"/>
          <w:sz w:val="20"/>
          <w:szCs w:val="20"/>
          <w:shd w:val="clear" w:color="auto" w:fill="FFFFFF"/>
        </w:rPr>
        <w:t xml:space="preserve">), an important culinary and medicinal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species. </w:t>
      </w:r>
      <w:proofErr w:type="spellStart"/>
      <w:r w:rsidRPr="00070B1A">
        <w:rPr>
          <w:rFonts w:ascii="Times New Roman" w:hAnsi="Times New Roman" w:cs="Times New Roman"/>
          <w:color w:val="000000" w:themeColor="text1"/>
          <w:sz w:val="20"/>
          <w:szCs w:val="20"/>
          <w:shd w:val="clear" w:color="auto" w:fill="FFFFFF"/>
        </w:rPr>
        <w:t>Funct</w:t>
      </w:r>
      <w:proofErr w:type="spellEnd"/>
      <w:r w:rsidRPr="00070B1A">
        <w:rPr>
          <w:rFonts w:ascii="Times New Roman" w:hAnsi="Times New Roman" w:cs="Times New Roman"/>
          <w:color w:val="000000" w:themeColor="text1"/>
          <w:sz w:val="20"/>
          <w:szCs w:val="20"/>
          <w:shd w:val="clear" w:color="auto" w:fill="FFFFFF"/>
        </w:rPr>
        <w:t xml:space="preserve"> </w:t>
      </w:r>
      <w:proofErr w:type="spellStart"/>
      <w:r w:rsidRPr="00070B1A">
        <w:rPr>
          <w:rFonts w:ascii="Times New Roman" w:hAnsi="Times New Roman" w:cs="Times New Roman"/>
          <w:color w:val="000000" w:themeColor="text1"/>
          <w:sz w:val="20"/>
          <w:szCs w:val="20"/>
          <w:shd w:val="clear" w:color="auto" w:fill="FFFFFF"/>
        </w:rPr>
        <w:t>Integr</w:t>
      </w:r>
      <w:proofErr w:type="spellEnd"/>
      <w:r w:rsidRPr="00070B1A">
        <w:rPr>
          <w:rFonts w:ascii="Times New Roman" w:hAnsi="Times New Roman" w:cs="Times New Roman"/>
          <w:color w:val="000000" w:themeColor="text1"/>
          <w:sz w:val="20"/>
          <w:szCs w:val="20"/>
          <w:shd w:val="clear" w:color="auto" w:fill="FFFFFF"/>
        </w:rPr>
        <w:t xml:space="preserve"> Genomics 24(5): 142.</w:t>
      </w:r>
    </w:p>
    <w:p w14:paraId="70B38E55"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Wang X J, Luo Q, Li T, Meng P H, Pu Y T, Liu J X, Xiong A S (2022) Origin, evolution, breeding, and omics of </w:t>
      </w:r>
      <w:proofErr w:type="spellStart"/>
      <w:r w:rsidRPr="00070B1A">
        <w:rPr>
          <w:rFonts w:ascii="Times New Roman" w:hAnsi="Times New Roman" w:cs="Times New Roman"/>
          <w:color w:val="000000" w:themeColor="text1"/>
          <w:sz w:val="20"/>
          <w:szCs w:val="20"/>
          <w:shd w:val="clear" w:color="auto" w:fill="FFFFFF"/>
        </w:rPr>
        <w:t>Apiaceae</w:t>
      </w:r>
      <w:proofErr w:type="spellEnd"/>
      <w:r w:rsidRPr="00070B1A">
        <w:rPr>
          <w:rFonts w:ascii="Times New Roman" w:hAnsi="Times New Roman" w:cs="Times New Roman"/>
          <w:color w:val="000000" w:themeColor="text1"/>
          <w:sz w:val="20"/>
          <w:szCs w:val="20"/>
          <w:shd w:val="clear" w:color="auto" w:fill="FFFFFF"/>
        </w:rPr>
        <w:t xml:space="preserve">: A family of vegetables and medicinal plants. </w:t>
      </w:r>
      <w:proofErr w:type="spellStart"/>
      <w:r w:rsidRPr="00070B1A">
        <w:rPr>
          <w:rFonts w:ascii="Times New Roman" w:hAnsi="Times New Roman" w:cs="Times New Roman"/>
          <w:color w:val="000000" w:themeColor="text1"/>
          <w:sz w:val="20"/>
          <w:szCs w:val="20"/>
          <w:shd w:val="clear" w:color="auto" w:fill="FFFFFF"/>
        </w:rPr>
        <w:t>Hortic</w:t>
      </w:r>
      <w:proofErr w:type="spellEnd"/>
      <w:r w:rsidRPr="00070B1A">
        <w:rPr>
          <w:rFonts w:ascii="Times New Roman" w:hAnsi="Times New Roman" w:cs="Times New Roman"/>
          <w:color w:val="000000" w:themeColor="text1"/>
          <w:sz w:val="20"/>
          <w:szCs w:val="20"/>
          <w:shd w:val="clear" w:color="auto" w:fill="FFFFFF"/>
        </w:rPr>
        <w:t xml:space="preserve"> Res 9.</w:t>
      </w:r>
    </w:p>
    <w:p w14:paraId="33683436"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 xml:space="preserve">Wanner J, Bail S, </w:t>
      </w:r>
      <w:proofErr w:type="spellStart"/>
      <w:r w:rsidRPr="00070B1A">
        <w:rPr>
          <w:rFonts w:ascii="Times New Roman" w:hAnsi="Times New Roman" w:cs="Times New Roman"/>
          <w:color w:val="000000" w:themeColor="text1"/>
          <w:sz w:val="20"/>
          <w:szCs w:val="20"/>
          <w:shd w:val="clear" w:color="auto" w:fill="FFFFFF"/>
        </w:rPr>
        <w:t>Jirovetz</w:t>
      </w:r>
      <w:proofErr w:type="spellEnd"/>
      <w:r w:rsidRPr="00070B1A">
        <w:rPr>
          <w:rFonts w:ascii="Times New Roman" w:hAnsi="Times New Roman" w:cs="Times New Roman"/>
          <w:color w:val="000000" w:themeColor="text1"/>
          <w:sz w:val="20"/>
          <w:szCs w:val="20"/>
          <w:shd w:val="clear" w:color="auto" w:fill="FFFFFF"/>
        </w:rPr>
        <w:t xml:space="preserve"> L, </w:t>
      </w:r>
      <w:proofErr w:type="spellStart"/>
      <w:r w:rsidRPr="00070B1A">
        <w:rPr>
          <w:rFonts w:ascii="Times New Roman" w:hAnsi="Times New Roman" w:cs="Times New Roman"/>
          <w:color w:val="000000" w:themeColor="text1"/>
          <w:sz w:val="20"/>
          <w:szCs w:val="20"/>
          <w:shd w:val="clear" w:color="auto" w:fill="FFFFFF"/>
        </w:rPr>
        <w:t>Buchbauer</w:t>
      </w:r>
      <w:proofErr w:type="spellEnd"/>
      <w:r w:rsidRPr="00070B1A">
        <w:rPr>
          <w:rFonts w:ascii="Times New Roman" w:hAnsi="Times New Roman" w:cs="Times New Roman"/>
          <w:color w:val="000000" w:themeColor="text1"/>
          <w:sz w:val="20"/>
          <w:szCs w:val="20"/>
          <w:shd w:val="clear" w:color="auto" w:fill="FFFFFF"/>
        </w:rPr>
        <w:t xml:space="preserve"> G, Schmidt E, </w:t>
      </w:r>
      <w:proofErr w:type="spellStart"/>
      <w:r w:rsidRPr="00070B1A">
        <w:rPr>
          <w:rFonts w:ascii="Times New Roman" w:hAnsi="Times New Roman" w:cs="Times New Roman"/>
          <w:color w:val="000000" w:themeColor="text1"/>
          <w:sz w:val="20"/>
          <w:szCs w:val="20"/>
          <w:shd w:val="clear" w:color="auto" w:fill="FFFFFF"/>
        </w:rPr>
        <w:t>Gochev</w:t>
      </w:r>
      <w:proofErr w:type="spellEnd"/>
      <w:r w:rsidRPr="00070B1A">
        <w:rPr>
          <w:rFonts w:ascii="Times New Roman" w:hAnsi="Times New Roman" w:cs="Times New Roman"/>
          <w:color w:val="000000" w:themeColor="text1"/>
          <w:sz w:val="20"/>
          <w:szCs w:val="20"/>
          <w:shd w:val="clear" w:color="auto" w:fill="FFFFFF"/>
        </w:rPr>
        <w:t xml:space="preserve"> V, Stoyanova A (2010) Chemical composition and antimicrobial activity of cumin oil (</w:t>
      </w:r>
      <w:r w:rsidRPr="00070B1A">
        <w:rPr>
          <w:rFonts w:ascii="Times New Roman" w:hAnsi="Times New Roman" w:cs="Times New Roman"/>
          <w:i/>
          <w:color w:val="000000" w:themeColor="text1"/>
          <w:sz w:val="20"/>
          <w:szCs w:val="20"/>
          <w:shd w:val="clear" w:color="auto" w:fill="FFFFFF"/>
        </w:rPr>
        <w:t>Cuminum cyminum</w:t>
      </w:r>
      <w:r w:rsidRPr="00070B1A">
        <w:rPr>
          <w:rFonts w:ascii="Times New Roman" w:hAnsi="Times New Roman" w:cs="Times New Roman"/>
          <w:color w:val="000000" w:themeColor="text1"/>
          <w:sz w:val="20"/>
          <w:szCs w:val="20"/>
          <w:shd w:val="clear" w:color="auto" w:fill="FFFFFF"/>
        </w:rPr>
        <w:t>). Nat Prod Commun 5(9): 1357–1364.</w:t>
      </w:r>
    </w:p>
    <w:p w14:paraId="3FA7D3A9" w14:textId="77777777" w:rsidR="00206F12" w:rsidRPr="00070B1A" w:rsidRDefault="00206F12" w:rsidP="00A64908">
      <w:pPr>
        <w:spacing w:after="120" w:line="240" w:lineRule="auto"/>
        <w:ind w:left="284" w:hanging="284"/>
        <w:jc w:val="both"/>
        <w:rPr>
          <w:rFonts w:ascii="Times New Roman" w:hAnsi="Times New Roman" w:cs="Times New Roman"/>
          <w:color w:val="000000" w:themeColor="text1"/>
          <w:sz w:val="20"/>
          <w:szCs w:val="20"/>
          <w:shd w:val="clear" w:color="auto" w:fill="FFFFFF"/>
        </w:rPr>
      </w:pPr>
      <w:r w:rsidRPr="00070B1A">
        <w:rPr>
          <w:rFonts w:ascii="Times New Roman" w:hAnsi="Times New Roman" w:cs="Times New Roman"/>
          <w:color w:val="000000" w:themeColor="text1"/>
          <w:sz w:val="20"/>
          <w:szCs w:val="20"/>
          <w:shd w:val="clear" w:color="auto" w:fill="FFFFFF"/>
        </w:rPr>
        <w:t>Zhu Q, Guang Y, Xiao X, Shan N, Wan C, Yang Y (2019) The complete chloroplast genome sequence of celery (</w:t>
      </w:r>
      <w:r w:rsidRPr="00070B1A">
        <w:rPr>
          <w:rFonts w:ascii="Times New Roman" w:hAnsi="Times New Roman" w:cs="Times New Roman"/>
          <w:i/>
          <w:color w:val="000000" w:themeColor="text1"/>
          <w:sz w:val="20"/>
          <w:szCs w:val="20"/>
          <w:shd w:val="clear" w:color="auto" w:fill="FFFFFF"/>
        </w:rPr>
        <w:t>Apium graveolens</w:t>
      </w:r>
      <w:r w:rsidRPr="00070B1A">
        <w:rPr>
          <w:rFonts w:ascii="Times New Roman" w:hAnsi="Times New Roman" w:cs="Times New Roman"/>
          <w:color w:val="000000" w:themeColor="text1"/>
          <w:sz w:val="20"/>
          <w:szCs w:val="20"/>
          <w:shd w:val="clear" w:color="auto" w:fill="FFFFFF"/>
        </w:rPr>
        <w:t xml:space="preserve"> L). Mitochondrial DNA B 4(1): 463–464.</w:t>
      </w:r>
    </w:p>
    <w:p w14:paraId="6DF93C20" w14:textId="77777777" w:rsidR="006F20CC" w:rsidRDefault="006F20CC" w:rsidP="00222448">
      <w:pPr>
        <w:spacing w:after="0" w:line="276" w:lineRule="auto"/>
        <w:ind w:left="426" w:hanging="426"/>
        <w:jc w:val="both"/>
        <w:rPr>
          <w:rFonts w:ascii="Times New Roman" w:hAnsi="Times New Roman" w:cs="Times New Roman"/>
          <w:color w:val="000000" w:themeColor="text1"/>
          <w:sz w:val="20"/>
          <w:szCs w:val="20"/>
          <w:shd w:val="clear" w:color="auto" w:fill="FFFFFF"/>
        </w:rPr>
        <w:sectPr w:rsidR="006F20CC" w:rsidSect="00D41926">
          <w:type w:val="continuous"/>
          <w:pgSz w:w="12240" w:h="15840"/>
          <w:pgMar w:top="1440" w:right="1325" w:bottom="1440" w:left="1440" w:header="1134" w:footer="567" w:gutter="0"/>
          <w:pgNumType w:start="48"/>
          <w:cols w:num="2" w:space="332"/>
          <w:titlePg/>
          <w:docGrid w:linePitch="360"/>
        </w:sectPr>
      </w:pPr>
    </w:p>
    <w:p w14:paraId="323BBF69" w14:textId="77777777" w:rsidR="00911F73" w:rsidRDefault="00911F73" w:rsidP="00222448">
      <w:pPr>
        <w:spacing w:after="0" w:line="276" w:lineRule="auto"/>
        <w:ind w:left="426" w:hanging="426"/>
        <w:jc w:val="both"/>
        <w:rPr>
          <w:rFonts w:ascii="Times New Roman" w:hAnsi="Times New Roman" w:cs="Times New Roman"/>
          <w:color w:val="000000" w:themeColor="text1"/>
          <w:sz w:val="20"/>
          <w:szCs w:val="20"/>
          <w:shd w:val="clear" w:color="auto" w:fill="FFFFFF"/>
        </w:rPr>
      </w:pPr>
    </w:p>
    <w:p w14:paraId="29DF6B6F" w14:textId="77777777" w:rsidR="00FA2240" w:rsidRDefault="00FA2240" w:rsidP="009201EC">
      <w:pPr>
        <w:spacing w:after="0" w:line="276" w:lineRule="auto"/>
        <w:rPr>
          <w:rFonts w:ascii="Times New Roman" w:hAnsi="Times New Roman" w:cs="Times New Roman"/>
          <w:color w:val="000000" w:themeColor="text1"/>
          <w:sz w:val="20"/>
          <w:szCs w:val="20"/>
          <w:shd w:val="clear" w:color="auto" w:fill="FFFFFF"/>
        </w:rPr>
      </w:pPr>
    </w:p>
    <w:p w14:paraId="37A54998" w14:textId="77777777" w:rsidR="009201EC" w:rsidRDefault="009201EC" w:rsidP="009201EC">
      <w:pPr>
        <w:spacing w:after="0" w:line="276" w:lineRule="auto"/>
        <w:rPr>
          <w:rFonts w:ascii="Times New Roman" w:hAnsi="Times New Roman" w:cs="Times New Roman"/>
          <w:color w:val="000000" w:themeColor="text1"/>
          <w:sz w:val="20"/>
          <w:szCs w:val="20"/>
          <w:shd w:val="clear" w:color="auto" w:fill="FFFFFF"/>
        </w:rPr>
      </w:pPr>
    </w:p>
    <w:p w14:paraId="6FD3FC25" w14:textId="77777777" w:rsidR="009201EC" w:rsidRDefault="009201EC" w:rsidP="009201EC">
      <w:pPr>
        <w:spacing w:after="0" w:line="276" w:lineRule="auto"/>
        <w:rPr>
          <w:rFonts w:ascii="Times New Roman" w:hAnsi="Times New Roman" w:cs="Times New Roman"/>
          <w:color w:val="000000" w:themeColor="text1"/>
          <w:sz w:val="20"/>
          <w:szCs w:val="20"/>
          <w:shd w:val="clear" w:color="auto" w:fill="FFFFFF"/>
        </w:rPr>
      </w:pPr>
    </w:p>
    <w:p w14:paraId="02F16788" w14:textId="77777777" w:rsidR="000C0503" w:rsidRDefault="000C0503" w:rsidP="003D24BF">
      <w:pPr>
        <w:spacing w:after="0" w:line="276" w:lineRule="auto"/>
        <w:ind w:left="720"/>
        <w:rPr>
          <w:rFonts w:ascii="Times New Roman" w:hAnsi="Times New Roman" w:cs="Times New Roman"/>
          <w:b/>
          <w:color w:val="000000" w:themeColor="text1"/>
          <w:sz w:val="20"/>
          <w:szCs w:val="20"/>
        </w:rPr>
      </w:pPr>
      <w:r w:rsidRPr="00222448">
        <w:rPr>
          <w:rFonts w:ascii="Times New Roman" w:hAnsi="Times New Roman" w:cs="Times New Roman"/>
          <w:b/>
          <w:color w:val="000000" w:themeColor="text1"/>
          <w:sz w:val="20"/>
          <w:szCs w:val="20"/>
        </w:rPr>
        <w:t>Supplementary Figure legend</w:t>
      </w:r>
    </w:p>
    <w:p w14:paraId="177537BE" w14:textId="77777777" w:rsidR="009201EC" w:rsidRPr="009201EC" w:rsidRDefault="009201EC" w:rsidP="003D24BF">
      <w:pPr>
        <w:spacing w:after="0" w:line="276" w:lineRule="auto"/>
        <w:ind w:left="720"/>
        <w:rPr>
          <w:rFonts w:ascii="Times New Roman" w:hAnsi="Times New Roman" w:cs="Times New Roman"/>
          <w:b/>
          <w:color w:val="000000" w:themeColor="text1"/>
          <w:sz w:val="10"/>
          <w:szCs w:val="10"/>
        </w:rPr>
      </w:pPr>
    </w:p>
    <w:p w14:paraId="021D89C7" w14:textId="77777777" w:rsidR="000C0503" w:rsidRPr="00222448" w:rsidRDefault="000C0503" w:rsidP="003D24BF">
      <w:pPr>
        <w:spacing w:after="0" w:line="276" w:lineRule="auto"/>
        <w:ind w:left="720"/>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Fig. S1</w:t>
      </w:r>
      <w:r w:rsidRPr="00222448">
        <w:rPr>
          <w:rFonts w:ascii="Times New Roman" w:hAnsi="Times New Roman" w:cs="Times New Roman"/>
          <w:color w:val="000000" w:themeColor="text1"/>
          <w:sz w:val="20"/>
          <w:szCs w:val="20"/>
        </w:rPr>
        <w:t xml:space="preserve"> Quality check on 1% agarose gel (3 µl loaded)</w:t>
      </w:r>
    </w:p>
    <w:p w14:paraId="423B41B4" w14:textId="77F378B7" w:rsidR="000C0503" w:rsidRPr="00222448" w:rsidRDefault="000C0503" w:rsidP="003D24BF">
      <w:pPr>
        <w:spacing w:after="0" w:line="276" w:lineRule="auto"/>
        <w:ind w:left="720"/>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Fig. S2</w:t>
      </w:r>
      <w:r w:rsidRPr="00222448">
        <w:rPr>
          <w:rFonts w:ascii="Times New Roman" w:hAnsi="Times New Roman" w:cs="Times New Roman"/>
          <w:color w:val="000000" w:themeColor="text1"/>
          <w:sz w:val="20"/>
          <w:szCs w:val="20"/>
        </w:rPr>
        <w:t xml:space="preserve"> Bioanalyzer electropherogram</w:t>
      </w:r>
    </w:p>
    <w:p w14:paraId="22BAF013" w14:textId="155BA5C7" w:rsidR="000C0503" w:rsidRPr="00222448" w:rsidRDefault="000C0503" w:rsidP="003D24BF">
      <w:pPr>
        <w:spacing w:after="0" w:line="276" w:lineRule="auto"/>
        <w:ind w:left="720"/>
        <w:rPr>
          <w:rFonts w:ascii="Times New Roman" w:hAnsi="Times New Roman" w:cs="Times New Roman"/>
          <w:color w:val="000000" w:themeColor="text1"/>
          <w:sz w:val="20"/>
          <w:szCs w:val="20"/>
        </w:rPr>
      </w:pPr>
      <w:r w:rsidRPr="00222448">
        <w:rPr>
          <w:rFonts w:ascii="Times New Roman" w:hAnsi="Times New Roman" w:cs="Times New Roman"/>
          <w:b/>
          <w:color w:val="000000" w:themeColor="text1"/>
          <w:sz w:val="20"/>
          <w:szCs w:val="20"/>
        </w:rPr>
        <w:t>Fig. S3</w:t>
      </w:r>
      <w:r w:rsidRPr="00222448">
        <w:rPr>
          <w:rFonts w:ascii="Times New Roman" w:hAnsi="Times New Roman" w:cs="Times New Roman"/>
          <w:color w:val="000000" w:themeColor="text1"/>
          <w:sz w:val="20"/>
          <w:szCs w:val="20"/>
        </w:rPr>
        <w:t xml:space="preserve"> Assessment of cumin genome assembly completeness via BUSCO</w:t>
      </w:r>
    </w:p>
    <w:p w14:paraId="3543375C" w14:textId="77777777" w:rsidR="006E3482" w:rsidRDefault="006E3482" w:rsidP="00222448">
      <w:pPr>
        <w:spacing w:after="0" w:line="276" w:lineRule="auto"/>
        <w:ind w:left="426" w:hanging="426"/>
        <w:jc w:val="both"/>
        <w:rPr>
          <w:rFonts w:ascii="Times New Roman" w:hAnsi="Times New Roman" w:cs="Times New Roman"/>
          <w:color w:val="000000" w:themeColor="text1"/>
          <w:sz w:val="20"/>
          <w:szCs w:val="20"/>
          <w:shd w:val="clear" w:color="auto" w:fill="FFFFFF"/>
        </w:rPr>
        <w:sectPr w:rsidR="006E3482" w:rsidSect="006E3482">
          <w:footerReference w:type="first" r:id="rId24"/>
          <w:type w:val="continuous"/>
          <w:pgSz w:w="12240" w:h="15840"/>
          <w:pgMar w:top="1440" w:right="1325" w:bottom="1440" w:left="1440" w:header="1134" w:footer="567" w:gutter="0"/>
          <w:pgNumType w:start="39"/>
          <w:cols w:space="720"/>
          <w:titlePg/>
          <w:docGrid w:linePitch="360"/>
        </w:sectPr>
      </w:pPr>
    </w:p>
    <w:p w14:paraId="7898BCD3" w14:textId="77777777" w:rsidR="002E3D0E" w:rsidRPr="00222448" w:rsidRDefault="002E3D0E" w:rsidP="00222448">
      <w:pPr>
        <w:spacing w:after="0" w:line="276" w:lineRule="auto"/>
        <w:ind w:left="426" w:hanging="426"/>
        <w:jc w:val="both"/>
        <w:rPr>
          <w:rFonts w:ascii="Times New Roman" w:hAnsi="Times New Roman" w:cs="Times New Roman"/>
          <w:color w:val="000000" w:themeColor="text1"/>
          <w:sz w:val="20"/>
          <w:szCs w:val="20"/>
          <w:shd w:val="clear" w:color="auto" w:fill="FFFFFF"/>
        </w:rPr>
      </w:pPr>
    </w:p>
    <w:sectPr w:rsidR="002E3D0E" w:rsidRPr="00222448" w:rsidSect="006E3482">
      <w:type w:val="continuous"/>
      <w:pgSz w:w="12240" w:h="15840"/>
      <w:pgMar w:top="1440" w:right="1325" w:bottom="1440" w:left="1440" w:header="1134" w:footer="567" w:gutter="0"/>
      <w:pgNumType w:start="39"/>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85FF" w14:textId="77777777" w:rsidR="007107E0" w:rsidRDefault="007107E0" w:rsidP="000933DA">
      <w:pPr>
        <w:spacing w:after="0" w:line="240" w:lineRule="auto"/>
      </w:pPr>
      <w:r>
        <w:separator/>
      </w:r>
    </w:p>
  </w:endnote>
  <w:endnote w:type="continuationSeparator" w:id="0">
    <w:p w14:paraId="032787EC" w14:textId="77777777" w:rsidR="007107E0" w:rsidRDefault="007107E0" w:rsidP="0009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yriad Pro Light SemiCond">
    <w:altName w:val="Myriad Pro Light SemiCon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24B2" w14:textId="77777777" w:rsidR="008F6569" w:rsidRPr="008F6569" w:rsidRDefault="008F6569">
    <w:pPr>
      <w:pStyle w:val="Footer"/>
      <w:jc w:val="center"/>
      <w:rPr>
        <w:rFonts w:ascii="Times New Roman" w:hAnsi="Times New Roman" w:cs="Times New Roman"/>
        <w:caps/>
        <w:noProof/>
        <w:color w:val="000000" w:themeColor="text1"/>
        <w:sz w:val="20"/>
        <w:szCs w:val="20"/>
      </w:rPr>
    </w:pPr>
    <w:r w:rsidRPr="008F6569">
      <w:rPr>
        <w:rFonts w:ascii="Times New Roman" w:hAnsi="Times New Roman" w:cs="Times New Roman"/>
        <w:caps/>
        <w:color w:val="000000" w:themeColor="text1"/>
        <w:sz w:val="20"/>
        <w:szCs w:val="20"/>
      </w:rPr>
      <w:fldChar w:fldCharType="begin"/>
    </w:r>
    <w:r w:rsidRPr="008F6569">
      <w:rPr>
        <w:rFonts w:ascii="Times New Roman" w:hAnsi="Times New Roman" w:cs="Times New Roman"/>
        <w:caps/>
        <w:color w:val="000000" w:themeColor="text1"/>
        <w:sz w:val="20"/>
        <w:szCs w:val="20"/>
      </w:rPr>
      <w:instrText xml:space="preserve"> PAGE   \* MERGEFORMAT </w:instrText>
    </w:r>
    <w:r w:rsidRPr="008F6569">
      <w:rPr>
        <w:rFonts w:ascii="Times New Roman" w:hAnsi="Times New Roman" w:cs="Times New Roman"/>
        <w:caps/>
        <w:color w:val="000000" w:themeColor="text1"/>
        <w:sz w:val="20"/>
        <w:szCs w:val="20"/>
      </w:rPr>
      <w:fldChar w:fldCharType="separate"/>
    </w:r>
    <w:r w:rsidRPr="008F6569">
      <w:rPr>
        <w:rFonts w:ascii="Times New Roman" w:hAnsi="Times New Roman" w:cs="Times New Roman"/>
        <w:caps/>
        <w:noProof/>
        <w:color w:val="000000" w:themeColor="text1"/>
        <w:sz w:val="20"/>
        <w:szCs w:val="20"/>
      </w:rPr>
      <w:t>2</w:t>
    </w:r>
    <w:r w:rsidRPr="008F6569">
      <w:rPr>
        <w:rFonts w:ascii="Times New Roman" w:hAnsi="Times New Roman" w:cs="Times New Roman"/>
        <w:caps/>
        <w:noProof/>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312AF" w14:textId="2580F1A1" w:rsidR="00CF7162" w:rsidRPr="00E772A0" w:rsidRDefault="00CF7162" w:rsidP="004B7355">
    <w:pPr>
      <w:pStyle w:val="Footer"/>
      <w:tabs>
        <w:tab w:val="clear" w:pos="4513"/>
        <w:tab w:val="clear" w:pos="9026"/>
      </w:tabs>
      <w:jc w:val="center"/>
      <w:rPr>
        <w:rFonts w:ascii="Times New Roman" w:hAnsi="Times New Roman" w:cs="Times New Roman"/>
        <w:caps/>
        <w:noProof/>
        <w:color w:val="000000" w:themeColor="text1"/>
        <w:sz w:val="20"/>
        <w:szCs w:val="20"/>
      </w:rPr>
    </w:pPr>
    <w:r w:rsidRPr="004C2EA3">
      <w:rPr>
        <w:rFonts w:ascii="Times New Roman" w:hAnsi="Times New Roman" w:cs="Times New Roman"/>
        <w:caps/>
        <w:color w:val="000000" w:themeColor="text1"/>
        <w:sz w:val="20"/>
        <w:szCs w:val="20"/>
      </w:rPr>
      <w:fldChar w:fldCharType="begin"/>
    </w:r>
    <w:r w:rsidRPr="004C2EA3">
      <w:rPr>
        <w:rFonts w:ascii="Times New Roman" w:hAnsi="Times New Roman" w:cs="Times New Roman"/>
        <w:caps/>
        <w:color w:val="000000" w:themeColor="text1"/>
        <w:sz w:val="20"/>
        <w:szCs w:val="20"/>
      </w:rPr>
      <w:instrText xml:space="preserve"> PAGE   \* MERGEFORMAT </w:instrText>
    </w:r>
    <w:r w:rsidRPr="004C2EA3">
      <w:rPr>
        <w:rFonts w:ascii="Times New Roman" w:hAnsi="Times New Roman" w:cs="Times New Roman"/>
        <w:caps/>
        <w:color w:val="000000" w:themeColor="text1"/>
        <w:sz w:val="20"/>
        <w:szCs w:val="20"/>
      </w:rPr>
      <w:fldChar w:fldCharType="separate"/>
    </w:r>
    <w:r>
      <w:rPr>
        <w:rFonts w:ascii="Times New Roman" w:hAnsi="Times New Roman" w:cs="Times New Roman"/>
        <w:caps/>
        <w:color w:val="000000" w:themeColor="text1"/>
        <w:sz w:val="20"/>
        <w:szCs w:val="20"/>
      </w:rPr>
      <w:t>39</w:t>
    </w:r>
    <w:r w:rsidRPr="004C2EA3">
      <w:rPr>
        <w:rFonts w:ascii="Times New Roman" w:hAnsi="Times New Roman" w:cs="Times New Roman"/>
        <w:caps/>
        <w:noProof/>
        <w:color w:val="000000" w:themeColor="tex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8027" w14:textId="6E204442" w:rsidR="004C2EA3" w:rsidRPr="00984031" w:rsidRDefault="004C2EA3" w:rsidP="00E772A0">
    <w:pPr>
      <w:pStyle w:val="Footer"/>
      <w:tabs>
        <w:tab w:val="clear" w:pos="4513"/>
        <w:tab w:val="clear" w:pos="9026"/>
      </w:tabs>
      <w:rPr>
        <w:rFonts w:ascii="Times New Roman" w:hAnsi="Times New Roman" w:cs="Times New Roman"/>
        <w:caps/>
        <w:noProof/>
        <w:color w:val="000000" w:themeColor="text1"/>
        <w:sz w:val="18"/>
        <w:szCs w:val="18"/>
      </w:rPr>
    </w:pPr>
    <w:r w:rsidRPr="00984031">
      <w:rPr>
        <w:rFonts w:ascii="Times New Roman" w:hAnsi="Times New Roman" w:cs="Times New Roman"/>
        <w:caps/>
        <w:color w:val="000000" w:themeColor="text1"/>
        <w:sz w:val="18"/>
        <w:szCs w:val="18"/>
      </w:rPr>
      <w:t>2278-8417/©2026 ISSS</w:t>
    </w:r>
    <w:r w:rsidR="00E772A0" w:rsidRPr="00984031">
      <w:rPr>
        <w:rFonts w:ascii="Times New Roman" w:hAnsi="Times New Roman" w:cs="Times New Roman"/>
        <w:caps/>
        <w:color w:val="000000" w:themeColor="text1"/>
        <w:sz w:val="18"/>
        <w:szCs w:val="18"/>
      </w:rPr>
      <w:tab/>
    </w:r>
    <w:r w:rsidR="00E772A0" w:rsidRPr="00984031">
      <w:rPr>
        <w:rFonts w:ascii="Times New Roman" w:hAnsi="Times New Roman" w:cs="Times New Roman"/>
        <w:caps/>
        <w:color w:val="000000" w:themeColor="text1"/>
        <w:sz w:val="18"/>
        <w:szCs w:val="18"/>
      </w:rPr>
      <w:tab/>
    </w:r>
    <w:r w:rsidR="00E772A0" w:rsidRPr="00984031">
      <w:rPr>
        <w:rFonts w:ascii="Times New Roman" w:hAnsi="Times New Roman" w:cs="Times New Roman"/>
        <w:caps/>
        <w:color w:val="000000" w:themeColor="text1"/>
        <w:sz w:val="18"/>
        <w:szCs w:val="18"/>
      </w:rPr>
      <w:tab/>
    </w:r>
    <w:r w:rsidRPr="00984031">
      <w:rPr>
        <w:rFonts w:ascii="Times New Roman" w:hAnsi="Times New Roman" w:cs="Times New Roman"/>
        <w:caps/>
        <w:color w:val="000000" w:themeColor="text1"/>
        <w:sz w:val="18"/>
        <w:szCs w:val="18"/>
      </w:rPr>
      <w:t xml:space="preserve"> </w:t>
    </w:r>
    <w:r w:rsidRPr="00984031">
      <w:rPr>
        <w:rFonts w:ascii="Times New Roman" w:hAnsi="Times New Roman" w:cs="Times New Roman"/>
        <w:caps/>
        <w:color w:val="000000" w:themeColor="text1"/>
        <w:sz w:val="18"/>
        <w:szCs w:val="18"/>
      </w:rPr>
      <w:tab/>
      <w:t xml:space="preserve">        </w:t>
    </w:r>
    <w:r w:rsidRPr="00984031">
      <w:rPr>
        <w:rFonts w:ascii="Times New Roman" w:hAnsi="Times New Roman" w:cs="Times New Roman"/>
        <w:caps/>
        <w:color w:val="000000" w:themeColor="text1"/>
        <w:sz w:val="18"/>
        <w:szCs w:val="18"/>
      </w:rPr>
      <w:fldChar w:fldCharType="begin"/>
    </w:r>
    <w:r w:rsidRPr="00984031">
      <w:rPr>
        <w:rFonts w:ascii="Times New Roman" w:hAnsi="Times New Roman" w:cs="Times New Roman"/>
        <w:caps/>
        <w:color w:val="000000" w:themeColor="text1"/>
        <w:sz w:val="18"/>
        <w:szCs w:val="18"/>
      </w:rPr>
      <w:instrText xml:space="preserve"> PAGE   \* MERGEFORMAT </w:instrText>
    </w:r>
    <w:r w:rsidRPr="00984031">
      <w:rPr>
        <w:rFonts w:ascii="Times New Roman" w:hAnsi="Times New Roman" w:cs="Times New Roman"/>
        <w:caps/>
        <w:color w:val="000000" w:themeColor="text1"/>
        <w:sz w:val="18"/>
        <w:szCs w:val="18"/>
      </w:rPr>
      <w:fldChar w:fldCharType="separate"/>
    </w:r>
    <w:r w:rsidRPr="00984031">
      <w:rPr>
        <w:rFonts w:ascii="Times New Roman" w:hAnsi="Times New Roman" w:cs="Times New Roman"/>
        <w:caps/>
        <w:noProof/>
        <w:color w:val="000000" w:themeColor="text1"/>
        <w:sz w:val="18"/>
        <w:szCs w:val="18"/>
      </w:rPr>
      <w:t>2</w:t>
    </w:r>
    <w:r w:rsidRPr="00984031">
      <w:rPr>
        <w:rFonts w:ascii="Times New Roman" w:hAnsi="Times New Roman" w:cs="Times New Roman"/>
        <w:caps/>
        <w:noProof/>
        <w:color w:val="000000" w:themeColor="text1"/>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EEF29" w14:textId="16B0D513" w:rsidR="00CF3A57" w:rsidRPr="004C2EA3" w:rsidRDefault="00CF3A57" w:rsidP="004C2EA3">
    <w:pPr>
      <w:pStyle w:val="Footer"/>
      <w:rPr>
        <w:rFonts w:ascii="Times New Roman" w:hAnsi="Times New Roman" w:cs="Times New Roman"/>
        <w:caps/>
        <w:noProof/>
        <w:color w:val="000000" w:themeColor="text1"/>
        <w:sz w:val="20"/>
        <w:szCs w:val="20"/>
      </w:rPr>
    </w:pPr>
    <w:r>
      <w:rPr>
        <w:caps/>
        <w:color w:val="000000" w:themeColor="text1"/>
        <w:sz w:val="18"/>
        <w:szCs w:val="16"/>
      </w:rPr>
      <w:tab/>
      <w:t xml:space="preserve">        </w:t>
    </w:r>
    <w:r w:rsidRPr="004C2EA3">
      <w:rPr>
        <w:rFonts w:ascii="Times New Roman" w:hAnsi="Times New Roman" w:cs="Times New Roman"/>
        <w:caps/>
        <w:color w:val="000000" w:themeColor="text1"/>
        <w:sz w:val="20"/>
        <w:szCs w:val="20"/>
      </w:rPr>
      <w:fldChar w:fldCharType="begin"/>
    </w:r>
    <w:r w:rsidRPr="004C2EA3">
      <w:rPr>
        <w:rFonts w:ascii="Times New Roman" w:hAnsi="Times New Roman" w:cs="Times New Roman"/>
        <w:caps/>
        <w:color w:val="000000" w:themeColor="text1"/>
        <w:sz w:val="20"/>
        <w:szCs w:val="20"/>
      </w:rPr>
      <w:instrText xml:space="preserve"> PAGE   \* MERGEFORMAT </w:instrText>
    </w:r>
    <w:r w:rsidRPr="004C2EA3">
      <w:rPr>
        <w:rFonts w:ascii="Times New Roman" w:hAnsi="Times New Roman" w:cs="Times New Roman"/>
        <w:caps/>
        <w:color w:val="000000" w:themeColor="text1"/>
        <w:sz w:val="20"/>
        <w:szCs w:val="20"/>
      </w:rPr>
      <w:fldChar w:fldCharType="separate"/>
    </w:r>
    <w:r w:rsidRPr="004C2EA3">
      <w:rPr>
        <w:rFonts w:ascii="Times New Roman" w:hAnsi="Times New Roman" w:cs="Times New Roman"/>
        <w:caps/>
        <w:noProof/>
        <w:color w:val="000000" w:themeColor="text1"/>
        <w:sz w:val="20"/>
        <w:szCs w:val="20"/>
      </w:rPr>
      <w:t>2</w:t>
    </w:r>
    <w:r w:rsidRPr="004C2EA3">
      <w:rPr>
        <w:rFonts w:ascii="Times New Roman" w:hAnsi="Times New Roman" w:cs="Times New Roman"/>
        <w:caps/>
        <w:noProof/>
        <w:color w:val="000000" w:themeColor="text1"/>
        <w:sz w:val="20"/>
        <w:szCs w:val="20"/>
      </w:rPr>
      <w:fldChar w:fldCharType="end"/>
    </w:r>
  </w:p>
  <w:p w14:paraId="58E9A6CC" w14:textId="77777777" w:rsidR="00CF3A57" w:rsidRDefault="00CF3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7481D" w14:textId="77777777" w:rsidR="007107E0" w:rsidRDefault="007107E0" w:rsidP="000933DA">
      <w:pPr>
        <w:spacing w:after="0" w:line="240" w:lineRule="auto"/>
      </w:pPr>
      <w:r>
        <w:separator/>
      </w:r>
    </w:p>
  </w:footnote>
  <w:footnote w:type="continuationSeparator" w:id="0">
    <w:p w14:paraId="2F480DFA" w14:textId="77777777" w:rsidR="007107E0" w:rsidRDefault="007107E0" w:rsidP="00093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47D8" w14:textId="52EB6777" w:rsidR="00D13C3C" w:rsidRDefault="00D13C3C" w:rsidP="00D13C3C">
    <w:pPr>
      <w:pStyle w:val="Header"/>
      <w:jc w:val="center"/>
    </w:pPr>
    <w:r>
      <w:rPr>
        <w:rFonts w:ascii="Times New Roman" w:hAnsi="Times New Roman" w:cs="Times New Roman"/>
        <w:b/>
        <w:bCs/>
        <w:sz w:val="20"/>
      </w:rPr>
      <w:t>Int J Seed Spice</w:t>
    </w:r>
    <w:r w:rsidR="00A8655C">
      <w:rPr>
        <w:rFonts w:ascii="Times New Roman" w:hAnsi="Times New Roman" w:cs="Times New Roman"/>
        <w:b/>
        <w:bCs/>
        <w:sz w:val="20"/>
      </w:rPr>
      <w:t>.</w:t>
    </w:r>
    <w:r>
      <w:rPr>
        <w:rFonts w:ascii="Times New Roman" w:hAnsi="Times New Roman" w:cs="Times New Roman"/>
        <w:b/>
        <w:bCs/>
        <w:sz w:val="20"/>
      </w:rPr>
      <w:t xml:space="preserve"> 16 (1), June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279E0" w14:textId="2FA66D0A" w:rsidR="008F6569" w:rsidRDefault="008F6569" w:rsidP="008F6569">
    <w:pPr>
      <w:pStyle w:val="Header"/>
      <w:tabs>
        <w:tab w:val="clear" w:pos="4513"/>
        <w:tab w:val="clear" w:pos="9026"/>
      </w:tabs>
      <w:jc w:val="center"/>
    </w:pPr>
    <w:r>
      <w:rPr>
        <w:rFonts w:ascii="Times New Roman" w:hAnsi="Times New Roman" w:cs="Times New Roman"/>
        <w:b/>
        <w:bCs/>
        <w:sz w:val="20"/>
      </w:rPr>
      <w:t>Int J Seed Spice</w:t>
    </w:r>
    <w:r w:rsidR="009B5CC9">
      <w:rPr>
        <w:rFonts w:ascii="Times New Roman" w:hAnsi="Times New Roman" w:cs="Times New Roman"/>
        <w:b/>
        <w:bCs/>
        <w:sz w:val="20"/>
      </w:rPr>
      <w:t>.</w:t>
    </w:r>
    <w:r>
      <w:rPr>
        <w:rFonts w:ascii="Times New Roman" w:hAnsi="Times New Roman" w:cs="Times New Roman"/>
        <w:b/>
        <w:bCs/>
        <w:sz w:val="20"/>
      </w:rPr>
      <w:t xml:space="preserve"> 16 (1), June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56D4" w14:textId="7DCEAA73" w:rsidR="008A6788" w:rsidRPr="00E10BCC" w:rsidRDefault="008A6788" w:rsidP="009F3A15">
    <w:pPr>
      <w:pStyle w:val="Header"/>
      <w:jc w:val="center"/>
      <w:rPr>
        <w:sz w:val="18"/>
        <w:szCs w:val="18"/>
      </w:rPr>
    </w:pPr>
    <w:r w:rsidRPr="00E10BCC">
      <w:rPr>
        <w:rFonts w:ascii="Times New Roman" w:hAnsi="Times New Roman" w:cs="Times New Roman"/>
        <w:b/>
        <w:bCs/>
        <w:sz w:val="18"/>
        <w:szCs w:val="18"/>
      </w:rPr>
      <w:t>Int J Seed Spice. 16 (1),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70BA5"/>
    <w:multiLevelType w:val="multilevel"/>
    <w:tmpl w:val="CC4AE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3D5068"/>
    <w:multiLevelType w:val="hybridMultilevel"/>
    <w:tmpl w:val="710AF1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554E34"/>
    <w:multiLevelType w:val="hybridMultilevel"/>
    <w:tmpl w:val="CF382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B6662A"/>
    <w:multiLevelType w:val="hybridMultilevel"/>
    <w:tmpl w:val="1DA00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014AFB"/>
    <w:multiLevelType w:val="multilevel"/>
    <w:tmpl w:val="7A2C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F2C27"/>
    <w:multiLevelType w:val="hybridMultilevel"/>
    <w:tmpl w:val="1DA00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706F02"/>
    <w:multiLevelType w:val="hybridMultilevel"/>
    <w:tmpl w:val="02282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C27181"/>
    <w:multiLevelType w:val="hybridMultilevel"/>
    <w:tmpl w:val="12F22B3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A8057DC"/>
    <w:multiLevelType w:val="hybridMultilevel"/>
    <w:tmpl w:val="C2CA3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1F4BEE"/>
    <w:multiLevelType w:val="hybridMultilevel"/>
    <w:tmpl w:val="79263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5207132">
    <w:abstractNumId w:val="9"/>
  </w:num>
  <w:num w:numId="2" w16cid:durableId="330378356">
    <w:abstractNumId w:val="0"/>
  </w:num>
  <w:num w:numId="3" w16cid:durableId="1656838454">
    <w:abstractNumId w:val="6"/>
  </w:num>
  <w:num w:numId="4" w16cid:durableId="1971091578">
    <w:abstractNumId w:val="8"/>
  </w:num>
  <w:num w:numId="5" w16cid:durableId="1091317083">
    <w:abstractNumId w:val="5"/>
  </w:num>
  <w:num w:numId="6" w16cid:durableId="646981592">
    <w:abstractNumId w:val="3"/>
  </w:num>
  <w:num w:numId="7" w16cid:durableId="1280140854">
    <w:abstractNumId w:val="2"/>
  </w:num>
  <w:num w:numId="8" w16cid:durableId="773402530">
    <w:abstractNumId w:val="7"/>
  </w:num>
  <w:num w:numId="9" w16cid:durableId="2081751458">
    <w:abstractNumId w:val="1"/>
  </w:num>
  <w:num w:numId="10" w16cid:durableId="1751930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220"/>
    <w:rsid w:val="00000B8D"/>
    <w:rsid w:val="00007BC7"/>
    <w:rsid w:val="00015570"/>
    <w:rsid w:val="00020EFA"/>
    <w:rsid w:val="000259D4"/>
    <w:rsid w:val="00026355"/>
    <w:rsid w:val="00031F75"/>
    <w:rsid w:val="0003426F"/>
    <w:rsid w:val="00041800"/>
    <w:rsid w:val="00050783"/>
    <w:rsid w:val="00053AD5"/>
    <w:rsid w:val="00054FA7"/>
    <w:rsid w:val="0006005B"/>
    <w:rsid w:val="0006209F"/>
    <w:rsid w:val="00067DC6"/>
    <w:rsid w:val="00070B1A"/>
    <w:rsid w:val="00071019"/>
    <w:rsid w:val="00072B5E"/>
    <w:rsid w:val="00083CC9"/>
    <w:rsid w:val="00085AF6"/>
    <w:rsid w:val="000860BA"/>
    <w:rsid w:val="00087E96"/>
    <w:rsid w:val="000933DA"/>
    <w:rsid w:val="00093CCB"/>
    <w:rsid w:val="00093D94"/>
    <w:rsid w:val="000969A2"/>
    <w:rsid w:val="00097995"/>
    <w:rsid w:val="000A5DCF"/>
    <w:rsid w:val="000B172F"/>
    <w:rsid w:val="000C0503"/>
    <w:rsid w:val="000C2193"/>
    <w:rsid w:val="000C43D1"/>
    <w:rsid w:val="000D3316"/>
    <w:rsid w:val="000D3BA4"/>
    <w:rsid w:val="000E6468"/>
    <w:rsid w:val="000F3B89"/>
    <w:rsid w:val="000F439D"/>
    <w:rsid w:val="00105626"/>
    <w:rsid w:val="0010674C"/>
    <w:rsid w:val="001104F0"/>
    <w:rsid w:val="001130CA"/>
    <w:rsid w:val="00114C69"/>
    <w:rsid w:val="00145C86"/>
    <w:rsid w:val="001473CE"/>
    <w:rsid w:val="00147738"/>
    <w:rsid w:val="00150433"/>
    <w:rsid w:val="00186B1E"/>
    <w:rsid w:val="001903D4"/>
    <w:rsid w:val="0019075E"/>
    <w:rsid w:val="0019107E"/>
    <w:rsid w:val="00194876"/>
    <w:rsid w:val="001959F0"/>
    <w:rsid w:val="00196F58"/>
    <w:rsid w:val="001972A6"/>
    <w:rsid w:val="001B2224"/>
    <w:rsid w:val="001B323A"/>
    <w:rsid w:val="001B5CD1"/>
    <w:rsid w:val="001E13C1"/>
    <w:rsid w:val="001E6383"/>
    <w:rsid w:val="001E6595"/>
    <w:rsid w:val="001F5320"/>
    <w:rsid w:val="002008A6"/>
    <w:rsid w:val="0020323F"/>
    <w:rsid w:val="00206F12"/>
    <w:rsid w:val="00212099"/>
    <w:rsid w:val="00213706"/>
    <w:rsid w:val="00222448"/>
    <w:rsid w:val="00225A3F"/>
    <w:rsid w:val="00231E06"/>
    <w:rsid w:val="00233690"/>
    <w:rsid w:val="00245537"/>
    <w:rsid w:val="0025293F"/>
    <w:rsid w:val="00257BC0"/>
    <w:rsid w:val="00265826"/>
    <w:rsid w:val="00276B14"/>
    <w:rsid w:val="002927D8"/>
    <w:rsid w:val="002930E3"/>
    <w:rsid w:val="00293EF3"/>
    <w:rsid w:val="00296249"/>
    <w:rsid w:val="00296E27"/>
    <w:rsid w:val="00297F29"/>
    <w:rsid w:val="002A457A"/>
    <w:rsid w:val="002A4738"/>
    <w:rsid w:val="002A4C0F"/>
    <w:rsid w:val="002B165D"/>
    <w:rsid w:val="002B1A61"/>
    <w:rsid w:val="002D0E5C"/>
    <w:rsid w:val="002D5B25"/>
    <w:rsid w:val="002D5E99"/>
    <w:rsid w:val="002E139E"/>
    <w:rsid w:val="002E3D0E"/>
    <w:rsid w:val="002F200D"/>
    <w:rsid w:val="00304F0F"/>
    <w:rsid w:val="0030657D"/>
    <w:rsid w:val="003171A7"/>
    <w:rsid w:val="003229D4"/>
    <w:rsid w:val="00324A6C"/>
    <w:rsid w:val="0033113F"/>
    <w:rsid w:val="003339FE"/>
    <w:rsid w:val="003453D9"/>
    <w:rsid w:val="00346C49"/>
    <w:rsid w:val="00353FDD"/>
    <w:rsid w:val="003628CA"/>
    <w:rsid w:val="00365E78"/>
    <w:rsid w:val="00371074"/>
    <w:rsid w:val="0039146B"/>
    <w:rsid w:val="003964DE"/>
    <w:rsid w:val="003A46FF"/>
    <w:rsid w:val="003B6D9D"/>
    <w:rsid w:val="003C74FA"/>
    <w:rsid w:val="003D24BF"/>
    <w:rsid w:val="003E2091"/>
    <w:rsid w:val="003E531F"/>
    <w:rsid w:val="003E66A0"/>
    <w:rsid w:val="00406CF2"/>
    <w:rsid w:val="004107CF"/>
    <w:rsid w:val="00411192"/>
    <w:rsid w:val="00420587"/>
    <w:rsid w:val="00420B1F"/>
    <w:rsid w:val="00423714"/>
    <w:rsid w:val="00444D6F"/>
    <w:rsid w:val="00447C03"/>
    <w:rsid w:val="00450D2B"/>
    <w:rsid w:val="0045483F"/>
    <w:rsid w:val="0046554B"/>
    <w:rsid w:val="00470794"/>
    <w:rsid w:val="00475402"/>
    <w:rsid w:val="00482A7C"/>
    <w:rsid w:val="00486F07"/>
    <w:rsid w:val="004A0E38"/>
    <w:rsid w:val="004A11C0"/>
    <w:rsid w:val="004A63ED"/>
    <w:rsid w:val="004B7355"/>
    <w:rsid w:val="004C2EA3"/>
    <w:rsid w:val="004C3EFC"/>
    <w:rsid w:val="004D6138"/>
    <w:rsid w:val="004D7615"/>
    <w:rsid w:val="004E3041"/>
    <w:rsid w:val="004E4CCA"/>
    <w:rsid w:val="004E6B94"/>
    <w:rsid w:val="004F5C3E"/>
    <w:rsid w:val="005021E6"/>
    <w:rsid w:val="00503A19"/>
    <w:rsid w:val="0050454E"/>
    <w:rsid w:val="005113B0"/>
    <w:rsid w:val="005271CD"/>
    <w:rsid w:val="00531D6B"/>
    <w:rsid w:val="00532A86"/>
    <w:rsid w:val="00542B88"/>
    <w:rsid w:val="00543220"/>
    <w:rsid w:val="0054439F"/>
    <w:rsid w:val="00544C69"/>
    <w:rsid w:val="00546CA1"/>
    <w:rsid w:val="00553C79"/>
    <w:rsid w:val="0055559C"/>
    <w:rsid w:val="00561F45"/>
    <w:rsid w:val="005658C9"/>
    <w:rsid w:val="00575836"/>
    <w:rsid w:val="00587F79"/>
    <w:rsid w:val="00592412"/>
    <w:rsid w:val="0059260B"/>
    <w:rsid w:val="00592B13"/>
    <w:rsid w:val="00597349"/>
    <w:rsid w:val="005A51A2"/>
    <w:rsid w:val="005B1B44"/>
    <w:rsid w:val="005B60EA"/>
    <w:rsid w:val="005C1004"/>
    <w:rsid w:val="005C23B7"/>
    <w:rsid w:val="005E1B44"/>
    <w:rsid w:val="005E2CB2"/>
    <w:rsid w:val="005E3F3D"/>
    <w:rsid w:val="005E5710"/>
    <w:rsid w:val="005E6C4F"/>
    <w:rsid w:val="005F7E47"/>
    <w:rsid w:val="006100D4"/>
    <w:rsid w:val="00610823"/>
    <w:rsid w:val="00622AFB"/>
    <w:rsid w:val="0063457A"/>
    <w:rsid w:val="00636F89"/>
    <w:rsid w:val="0064555F"/>
    <w:rsid w:val="0064558E"/>
    <w:rsid w:val="006522AB"/>
    <w:rsid w:val="006544B8"/>
    <w:rsid w:val="0065558A"/>
    <w:rsid w:val="00661057"/>
    <w:rsid w:val="0066692C"/>
    <w:rsid w:val="00674D42"/>
    <w:rsid w:val="00684EF3"/>
    <w:rsid w:val="00693D1C"/>
    <w:rsid w:val="00694B75"/>
    <w:rsid w:val="006A3627"/>
    <w:rsid w:val="006A431C"/>
    <w:rsid w:val="006A73FE"/>
    <w:rsid w:val="006B5B74"/>
    <w:rsid w:val="006D6A4F"/>
    <w:rsid w:val="006E0E02"/>
    <w:rsid w:val="006E3482"/>
    <w:rsid w:val="006E3762"/>
    <w:rsid w:val="006E3ADE"/>
    <w:rsid w:val="006F20CC"/>
    <w:rsid w:val="006F2920"/>
    <w:rsid w:val="006F2C98"/>
    <w:rsid w:val="006F3B95"/>
    <w:rsid w:val="006F5069"/>
    <w:rsid w:val="00704DCE"/>
    <w:rsid w:val="007107E0"/>
    <w:rsid w:val="007121A1"/>
    <w:rsid w:val="00714E5C"/>
    <w:rsid w:val="0071598F"/>
    <w:rsid w:val="00721882"/>
    <w:rsid w:val="00731709"/>
    <w:rsid w:val="007319C5"/>
    <w:rsid w:val="00745EE7"/>
    <w:rsid w:val="0074633E"/>
    <w:rsid w:val="00747EB7"/>
    <w:rsid w:val="0075017B"/>
    <w:rsid w:val="00777E77"/>
    <w:rsid w:val="00783102"/>
    <w:rsid w:val="00790C21"/>
    <w:rsid w:val="00792288"/>
    <w:rsid w:val="007923FB"/>
    <w:rsid w:val="00794290"/>
    <w:rsid w:val="00794B8A"/>
    <w:rsid w:val="007B526E"/>
    <w:rsid w:val="007C1AB8"/>
    <w:rsid w:val="007C5BB0"/>
    <w:rsid w:val="007C75FF"/>
    <w:rsid w:val="007D4867"/>
    <w:rsid w:val="007E2454"/>
    <w:rsid w:val="007E4DCA"/>
    <w:rsid w:val="007E78B7"/>
    <w:rsid w:val="00803770"/>
    <w:rsid w:val="00803A19"/>
    <w:rsid w:val="00813349"/>
    <w:rsid w:val="00817460"/>
    <w:rsid w:val="008220F4"/>
    <w:rsid w:val="00823CD7"/>
    <w:rsid w:val="00830D44"/>
    <w:rsid w:val="00852D71"/>
    <w:rsid w:val="00852F88"/>
    <w:rsid w:val="00855529"/>
    <w:rsid w:val="00857A8D"/>
    <w:rsid w:val="008778A7"/>
    <w:rsid w:val="008814D0"/>
    <w:rsid w:val="00881D3B"/>
    <w:rsid w:val="00883E72"/>
    <w:rsid w:val="00886EDA"/>
    <w:rsid w:val="0088776A"/>
    <w:rsid w:val="00887ECA"/>
    <w:rsid w:val="00890DFA"/>
    <w:rsid w:val="00892167"/>
    <w:rsid w:val="008A6788"/>
    <w:rsid w:val="008C41E1"/>
    <w:rsid w:val="008C5879"/>
    <w:rsid w:val="008C6E26"/>
    <w:rsid w:val="008F55AF"/>
    <w:rsid w:val="008F6463"/>
    <w:rsid w:val="008F6569"/>
    <w:rsid w:val="0090780A"/>
    <w:rsid w:val="00911F73"/>
    <w:rsid w:val="009166E0"/>
    <w:rsid w:val="009168AC"/>
    <w:rsid w:val="00917A69"/>
    <w:rsid w:val="009201EC"/>
    <w:rsid w:val="00924118"/>
    <w:rsid w:val="00924145"/>
    <w:rsid w:val="00932CDA"/>
    <w:rsid w:val="0093498B"/>
    <w:rsid w:val="00960136"/>
    <w:rsid w:val="009616A3"/>
    <w:rsid w:val="009631F4"/>
    <w:rsid w:val="0096394A"/>
    <w:rsid w:val="0096604A"/>
    <w:rsid w:val="00966F9D"/>
    <w:rsid w:val="00967D43"/>
    <w:rsid w:val="00971E87"/>
    <w:rsid w:val="009750B6"/>
    <w:rsid w:val="00984031"/>
    <w:rsid w:val="00986073"/>
    <w:rsid w:val="009905C7"/>
    <w:rsid w:val="00994171"/>
    <w:rsid w:val="00994A99"/>
    <w:rsid w:val="0099593C"/>
    <w:rsid w:val="00996D28"/>
    <w:rsid w:val="009A002D"/>
    <w:rsid w:val="009A3FAE"/>
    <w:rsid w:val="009B595B"/>
    <w:rsid w:val="009B5CC9"/>
    <w:rsid w:val="009B5D6C"/>
    <w:rsid w:val="009D01A5"/>
    <w:rsid w:val="009D5B5B"/>
    <w:rsid w:val="009D771C"/>
    <w:rsid w:val="009E0272"/>
    <w:rsid w:val="009E2D19"/>
    <w:rsid w:val="009F3A15"/>
    <w:rsid w:val="009F6ACB"/>
    <w:rsid w:val="009F75A4"/>
    <w:rsid w:val="00A01827"/>
    <w:rsid w:val="00A32934"/>
    <w:rsid w:val="00A43291"/>
    <w:rsid w:val="00A5722B"/>
    <w:rsid w:val="00A60DDA"/>
    <w:rsid w:val="00A633E3"/>
    <w:rsid w:val="00A64908"/>
    <w:rsid w:val="00A67709"/>
    <w:rsid w:val="00A72E48"/>
    <w:rsid w:val="00A753F0"/>
    <w:rsid w:val="00A75517"/>
    <w:rsid w:val="00A8655C"/>
    <w:rsid w:val="00AB2B49"/>
    <w:rsid w:val="00AC1B29"/>
    <w:rsid w:val="00AC1D95"/>
    <w:rsid w:val="00AD037F"/>
    <w:rsid w:val="00AD43D1"/>
    <w:rsid w:val="00AD45AE"/>
    <w:rsid w:val="00AD6C16"/>
    <w:rsid w:val="00AE4B3B"/>
    <w:rsid w:val="00AF53B5"/>
    <w:rsid w:val="00AF57B4"/>
    <w:rsid w:val="00B2268E"/>
    <w:rsid w:val="00B40D6A"/>
    <w:rsid w:val="00B40F70"/>
    <w:rsid w:val="00B54E5C"/>
    <w:rsid w:val="00B57E18"/>
    <w:rsid w:val="00B61293"/>
    <w:rsid w:val="00B62DBD"/>
    <w:rsid w:val="00B72527"/>
    <w:rsid w:val="00B7395A"/>
    <w:rsid w:val="00B7432C"/>
    <w:rsid w:val="00B74771"/>
    <w:rsid w:val="00B80514"/>
    <w:rsid w:val="00B92294"/>
    <w:rsid w:val="00B949D5"/>
    <w:rsid w:val="00BA1366"/>
    <w:rsid w:val="00BA4813"/>
    <w:rsid w:val="00BA489E"/>
    <w:rsid w:val="00BA796D"/>
    <w:rsid w:val="00BB0E16"/>
    <w:rsid w:val="00BB1E20"/>
    <w:rsid w:val="00BB7215"/>
    <w:rsid w:val="00BC4A46"/>
    <w:rsid w:val="00BD4F99"/>
    <w:rsid w:val="00BE3F51"/>
    <w:rsid w:val="00BF20B3"/>
    <w:rsid w:val="00BF772E"/>
    <w:rsid w:val="00C01939"/>
    <w:rsid w:val="00C01EDC"/>
    <w:rsid w:val="00C2407B"/>
    <w:rsid w:val="00C30FDD"/>
    <w:rsid w:val="00C32700"/>
    <w:rsid w:val="00C55E9E"/>
    <w:rsid w:val="00C65A07"/>
    <w:rsid w:val="00C73E0C"/>
    <w:rsid w:val="00C74323"/>
    <w:rsid w:val="00C83E56"/>
    <w:rsid w:val="00C85C75"/>
    <w:rsid w:val="00CA2600"/>
    <w:rsid w:val="00CB1C4F"/>
    <w:rsid w:val="00CB4AE2"/>
    <w:rsid w:val="00CC3677"/>
    <w:rsid w:val="00CD23D3"/>
    <w:rsid w:val="00CD24C6"/>
    <w:rsid w:val="00CD27D6"/>
    <w:rsid w:val="00CE32E9"/>
    <w:rsid w:val="00CE57CC"/>
    <w:rsid w:val="00CF0BBB"/>
    <w:rsid w:val="00CF3A57"/>
    <w:rsid w:val="00CF7162"/>
    <w:rsid w:val="00CF71CC"/>
    <w:rsid w:val="00CF798C"/>
    <w:rsid w:val="00D103E3"/>
    <w:rsid w:val="00D13C3C"/>
    <w:rsid w:val="00D267D9"/>
    <w:rsid w:val="00D26F66"/>
    <w:rsid w:val="00D27A60"/>
    <w:rsid w:val="00D30B87"/>
    <w:rsid w:val="00D40180"/>
    <w:rsid w:val="00D41926"/>
    <w:rsid w:val="00D423E2"/>
    <w:rsid w:val="00D42C3B"/>
    <w:rsid w:val="00D4527D"/>
    <w:rsid w:val="00D45782"/>
    <w:rsid w:val="00D478E2"/>
    <w:rsid w:val="00D55947"/>
    <w:rsid w:val="00D82720"/>
    <w:rsid w:val="00D82DD3"/>
    <w:rsid w:val="00D84086"/>
    <w:rsid w:val="00D8506D"/>
    <w:rsid w:val="00D859C7"/>
    <w:rsid w:val="00D90B7A"/>
    <w:rsid w:val="00D96C6F"/>
    <w:rsid w:val="00DB24FA"/>
    <w:rsid w:val="00DB47C5"/>
    <w:rsid w:val="00DC3806"/>
    <w:rsid w:val="00DC5C6E"/>
    <w:rsid w:val="00DD369E"/>
    <w:rsid w:val="00DD4968"/>
    <w:rsid w:val="00DE648E"/>
    <w:rsid w:val="00DE6D4C"/>
    <w:rsid w:val="00DE70E1"/>
    <w:rsid w:val="00DF57A6"/>
    <w:rsid w:val="00DF790B"/>
    <w:rsid w:val="00E10BCC"/>
    <w:rsid w:val="00E14575"/>
    <w:rsid w:val="00E169C5"/>
    <w:rsid w:val="00E20204"/>
    <w:rsid w:val="00E21DEB"/>
    <w:rsid w:val="00E2649A"/>
    <w:rsid w:val="00E319A5"/>
    <w:rsid w:val="00E3336A"/>
    <w:rsid w:val="00E475DB"/>
    <w:rsid w:val="00E51E7F"/>
    <w:rsid w:val="00E51F3E"/>
    <w:rsid w:val="00E618FF"/>
    <w:rsid w:val="00E6466D"/>
    <w:rsid w:val="00E71262"/>
    <w:rsid w:val="00E71818"/>
    <w:rsid w:val="00E74C3C"/>
    <w:rsid w:val="00E75CFA"/>
    <w:rsid w:val="00E76D9B"/>
    <w:rsid w:val="00E772A0"/>
    <w:rsid w:val="00E775C8"/>
    <w:rsid w:val="00E82EBC"/>
    <w:rsid w:val="00E83397"/>
    <w:rsid w:val="00E9627E"/>
    <w:rsid w:val="00E96A9A"/>
    <w:rsid w:val="00E97372"/>
    <w:rsid w:val="00E973B9"/>
    <w:rsid w:val="00EA13FB"/>
    <w:rsid w:val="00EA56F4"/>
    <w:rsid w:val="00EB2B2B"/>
    <w:rsid w:val="00EB7130"/>
    <w:rsid w:val="00EC10BE"/>
    <w:rsid w:val="00ED26B1"/>
    <w:rsid w:val="00ED569D"/>
    <w:rsid w:val="00EE0AF8"/>
    <w:rsid w:val="00EE30BC"/>
    <w:rsid w:val="00EF60F5"/>
    <w:rsid w:val="00F070CE"/>
    <w:rsid w:val="00F10E25"/>
    <w:rsid w:val="00F10ECB"/>
    <w:rsid w:val="00F12BCA"/>
    <w:rsid w:val="00F20999"/>
    <w:rsid w:val="00F2522E"/>
    <w:rsid w:val="00F311C4"/>
    <w:rsid w:val="00F3346B"/>
    <w:rsid w:val="00F34489"/>
    <w:rsid w:val="00F42F91"/>
    <w:rsid w:val="00F535D8"/>
    <w:rsid w:val="00F62BC7"/>
    <w:rsid w:val="00F72038"/>
    <w:rsid w:val="00F74FD1"/>
    <w:rsid w:val="00F8077E"/>
    <w:rsid w:val="00F83A24"/>
    <w:rsid w:val="00F85BA0"/>
    <w:rsid w:val="00F94A7D"/>
    <w:rsid w:val="00FA2240"/>
    <w:rsid w:val="00FA425D"/>
    <w:rsid w:val="00FA57F5"/>
    <w:rsid w:val="00FA734E"/>
    <w:rsid w:val="00FB3A9B"/>
    <w:rsid w:val="00FB485E"/>
    <w:rsid w:val="00FB503A"/>
    <w:rsid w:val="00FB6B57"/>
    <w:rsid w:val="00FD56CA"/>
    <w:rsid w:val="00FE027C"/>
    <w:rsid w:val="00FE0603"/>
    <w:rsid w:val="00FE1610"/>
    <w:rsid w:val="00FE39E1"/>
    <w:rsid w:val="00FF6CE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809A15"/>
  <w15:chartTrackingRefBased/>
  <w15:docId w15:val="{D97FAB73-2F0F-48AC-8956-4E95DBB03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220"/>
    <w:rPr>
      <w:rFonts w:cs="Latha"/>
      <w:lang w:bidi="gu-IN"/>
    </w:rPr>
  </w:style>
  <w:style w:type="paragraph" w:styleId="Heading1">
    <w:name w:val="heading 1"/>
    <w:basedOn w:val="Normal"/>
    <w:next w:val="Normal"/>
    <w:link w:val="Heading1Char"/>
    <w:uiPriority w:val="9"/>
    <w:qFormat/>
    <w:rsid w:val="009905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47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5C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85C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85C7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C85C7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A4738"/>
    <w:rPr>
      <w:b/>
      <w:bCs/>
    </w:rPr>
  </w:style>
  <w:style w:type="table" w:styleId="TableGrid">
    <w:name w:val="Table Grid"/>
    <w:basedOn w:val="TableNormal"/>
    <w:uiPriority w:val="59"/>
    <w:unhideWhenUsed/>
    <w:rsid w:val="002A4738"/>
    <w:pPr>
      <w:spacing w:after="0" w:line="240" w:lineRule="auto"/>
    </w:pPr>
    <w:rPr>
      <w:lang w:val="en-IN" w:bidi="gu-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A4738"/>
    <w:pPr>
      <w:spacing w:after="200" w:line="276" w:lineRule="auto"/>
      <w:ind w:left="720"/>
      <w:contextualSpacing/>
    </w:pPr>
    <w:rPr>
      <w:rFonts w:ascii="Calibri" w:eastAsia="Times New Roman" w:hAnsi="Calibri" w:cs="Times New Roman"/>
      <w:lang w:bidi="ar-SA"/>
    </w:rPr>
  </w:style>
  <w:style w:type="paragraph" w:styleId="NormalWeb">
    <w:name w:val="Normal (Web)"/>
    <w:basedOn w:val="Normal"/>
    <w:uiPriority w:val="99"/>
    <w:unhideWhenUsed/>
    <w:rsid w:val="00FE39E1"/>
    <w:pPr>
      <w:spacing w:before="100" w:beforeAutospacing="1" w:after="100" w:afterAutospacing="1" w:line="240" w:lineRule="auto"/>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1B2224"/>
    <w:rPr>
      <w:i/>
      <w:iCs/>
      <w:color w:val="5B9BD5" w:themeColor="accent1"/>
    </w:rPr>
  </w:style>
  <w:style w:type="character" w:customStyle="1" w:styleId="Heading2Char">
    <w:name w:val="Heading 2 Char"/>
    <w:basedOn w:val="DefaultParagraphFont"/>
    <w:link w:val="Heading2"/>
    <w:uiPriority w:val="9"/>
    <w:rsid w:val="00DB47C5"/>
    <w:rPr>
      <w:rFonts w:asciiTheme="majorHAnsi" w:eastAsiaTheme="majorEastAsia" w:hAnsiTheme="majorHAnsi" w:cstheme="majorBidi"/>
      <w:color w:val="2E74B5" w:themeColor="accent1" w:themeShade="BF"/>
      <w:sz w:val="26"/>
      <w:szCs w:val="26"/>
      <w:lang w:bidi="gu-IN"/>
    </w:rPr>
  </w:style>
  <w:style w:type="character" w:customStyle="1" w:styleId="Heading3Char">
    <w:name w:val="Heading 3 Char"/>
    <w:basedOn w:val="DefaultParagraphFont"/>
    <w:link w:val="Heading3"/>
    <w:uiPriority w:val="9"/>
    <w:rsid w:val="00C85C75"/>
    <w:rPr>
      <w:rFonts w:asciiTheme="majorHAnsi" w:eastAsiaTheme="majorEastAsia" w:hAnsiTheme="majorHAnsi" w:cstheme="majorBidi"/>
      <w:color w:val="1F4D78" w:themeColor="accent1" w:themeShade="7F"/>
      <w:sz w:val="24"/>
      <w:szCs w:val="24"/>
      <w:lang w:bidi="gu-IN"/>
    </w:rPr>
  </w:style>
  <w:style w:type="character" w:customStyle="1" w:styleId="Heading4Char">
    <w:name w:val="Heading 4 Char"/>
    <w:basedOn w:val="DefaultParagraphFont"/>
    <w:link w:val="Heading4"/>
    <w:uiPriority w:val="9"/>
    <w:rsid w:val="00C85C75"/>
    <w:rPr>
      <w:rFonts w:asciiTheme="majorHAnsi" w:eastAsiaTheme="majorEastAsia" w:hAnsiTheme="majorHAnsi" w:cstheme="majorBidi"/>
      <w:i/>
      <w:iCs/>
      <w:color w:val="2E74B5" w:themeColor="accent1" w:themeShade="BF"/>
      <w:lang w:bidi="gu-IN"/>
    </w:rPr>
  </w:style>
  <w:style w:type="character" w:customStyle="1" w:styleId="Heading5Char">
    <w:name w:val="Heading 5 Char"/>
    <w:basedOn w:val="DefaultParagraphFont"/>
    <w:link w:val="Heading5"/>
    <w:uiPriority w:val="9"/>
    <w:rsid w:val="00C85C75"/>
    <w:rPr>
      <w:rFonts w:asciiTheme="majorHAnsi" w:eastAsiaTheme="majorEastAsia" w:hAnsiTheme="majorHAnsi" w:cstheme="majorBidi"/>
      <w:color w:val="2E74B5" w:themeColor="accent1" w:themeShade="BF"/>
      <w:lang w:bidi="gu-IN"/>
    </w:rPr>
  </w:style>
  <w:style w:type="character" w:customStyle="1" w:styleId="Heading6Char">
    <w:name w:val="Heading 6 Char"/>
    <w:basedOn w:val="DefaultParagraphFont"/>
    <w:link w:val="Heading6"/>
    <w:uiPriority w:val="9"/>
    <w:rsid w:val="00C85C75"/>
    <w:rPr>
      <w:rFonts w:asciiTheme="majorHAnsi" w:eastAsiaTheme="majorEastAsia" w:hAnsiTheme="majorHAnsi" w:cstheme="majorBidi"/>
      <w:color w:val="1F4D78" w:themeColor="accent1" w:themeShade="7F"/>
      <w:lang w:bidi="gu-IN"/>
    </w:rPr>
  </w:style>
  <w:style w:type="character" w:customStyle="1" w:styleId="html-italic">
    <w:name w:val="html-italic"/>
    <w:basedOn w:val="DefaultParagraphFont"/>
    <w:rsid w:val="00F94A7D"/>
  </w:style>
  <w:style w:type="character" w:customStyle="1" w:styleId="citation-12">
    <w:name w:val="citation-12"/>
    <w:basedOn w:val="DefaultParagraphFont"/>
    <w:rsid w:val="00561F45"/>
  </w:style>
  <w:style w:type="character" w:customStyle="1" w:styleId="citation-14">
    <w:name w:val="citation-14"/>
    <w:basedOn w:val="DefaultParagraphFont"/>
    <w:rsid w:val="00561F45"/>
  </w:style>
  <w:style w:type="character" w:customStyle="1" w:styleId="citation-15">
    <w:name w:val="citation-15"/>
    <w:basedOn w:val="DefaultParagraphFont"/>
    <w:rsid w:val="00561F45"/>
  </w:style>
  <w:style w:type="character" w:customStyle="1" w:styleId="extn-css-0">
    <w:name w:val="extn-css-0"/>
    <w:basedOn w:val="DefaultParagraphFont"/>
    <w:rsid w:val="000860BA"/>
  </w:style>
  <w:style w:type="character" w:customStyle="1" w:styleId="extn-css-rh820s">
    <w:name w:val="extn-css-rh820s"/>
    <w:basedOn w:val="DefaultParagraphFont"/>
    <w:rsid w:val="000860BA"/>
  </w:style>
  <w:style w:type="character" w:customStyle="1" w:styleId="mrel">
    <w:name w:val="mrel"/>
    <w:basedOn w:val="DefaultParagraphFont"/>
    <w:rsid w:val="00CE57CC"/>
  </w:style>
  <w:style w:type="character" w:customStyle="1" w:styleId="mord">
    <w:name w:val="mord"/>
    <w:basedOn w:val="DefaultParagraphFont"/>
    <w:rsid w:val="00CE57CC"/>
  </w:style>
  <w:style w:type="character" w:customStyle="1" w:styleId="citation-64">
    <w:name w:val="citation-64"/>
    <w:basedOn w:val="DefaultParagraphFont"/>
    <w:rsid w:val="00DD369E"/>
  </w:style>
  <w:style w:type="table" w:styleId="LightList">
    <w:name w:val="Light List"/>
    <w:basedOn w:val="TableNormal"/>
    <w:uiPriority w:val="61"/>
    <w:rsid w:val="00406CF2"/>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extn-css-x5hiaf">
    <w:name w:val="extn-css-x5hiaf"/>
    <w:basedOn w:val="DefaultParagraphFont"/>
    <w:rsid w:val="009905C7"/>
  </w:style>
  <w:style w:type="character" w:customStyle="1" w:styleId="Heading1Char">
    <w:name w:val="Heading 1 Char"/>
    <w:basedOn w:val="DefaultParagraphFont"/>
    <w:link w:val="Heading1"/>
    <w:uiPriority w:val="9"/>
    <w:rsid w:val="009905C7"/>
    <w:rPr>
      <w:rFonts w:asciiTheme="majorHAnsi" w:eastAsiaTheme="majorEastAsia" w:hAnsiTheme="majorHAnsi" w:cstheme="majorBidi"/>
      <w:color w:val="2E74B5" w:themeColor="accent1" w:themeShade="BF"/>
      <w:sz w:val="32"/>
      <w:szCs w:val="32"/>
      <w:lang w:bidi="gu-IN"/>
    </w:rPr>
  </w:style>
  <w:style w:type="character" w:styleId="Hyperlink">
    <w:name w:val="Hyperlink"/>
    <w:basedOn w:val="DefaultParagraphFont"/>
    <w:uiPriority w:val="99"/>
    <w:unhideWhenUsed/>
    <w:rsid w:val="009F75A4"/>
    <w:rPr>
      <w:color w:val="0000FF"/>
      <w:u w:val="single"/>
    </w:rPr>
  </w:style>
  <w:style w:type="character" w:customStyle="1" w:styleId="text-danger">
    <w:name w:val="text-danger"/>
    <w:basedOn w:val="DefaultParagraphFont"/>
    <w:rsid w:val="009F75A4"/>
  </w:style>
  <w:style w:type="character" w:customStyle="1" w:styleId="math-inline">
    <w:name w:val="math-inline"/>
    <w:basedOn w:val="DefaultParagraphFont"/>
    <w:rsid w:val="00FB485E"/>
  </w:style>
  <w:style w:type="paragraph" w:customStyle="1" w:styleId="Default">
    <w:name w:val="Default"/>
    <w:rsid w:val="009F6ACB"/>
    <w:pPr>
      <w:autoSpaceDE w:val="0"/>
      <w:autoSpaceDN w:val="0"/>
      <w:adjustRightInd w:val="0"/>
      <w:spacing w:after="0" w:line="240" w:lineRule="auto"/>
    </w:pPr>
    <w:rPr>
      <w:rFonts w:ascii="Myriad Pro Light SemiCond" w:hAnsi="Myriad Pro Light SemiCond" w:cs="Myriad Pro Light SemiCond"/>
      <w:color w:val="000000"/>
      <w:sz w:val="24"/>
      <w:szCs w:val="24"/>
      <w:lang w:val="en-IN" w:bidi="hi-IN"/>
    </w:rPr>
  </w:style>
  <w:style w:type="paragraph" w:customStyle="1" w:styleId="Pa17">
    <w:name w:val="Pa17"/>
    <w:basedOn w:val="Default"/>
    <w:next w:val="Default"/>
    <w:uiPriority w:val="99"/>
    <w:rsid w:val="009F6ACB"/>
    <w:pPr>
      <w:spacing w:line="171" w:lineRule="atLeast"/>
    </w:pPr>
    <w:rPr>
      <w:rFonts w:cstheme="minorBidi"/>
      <w:color w:val="auto"/>
    </w:rPr>
  </w:style>
  <w:style w:type="paragraph" w:styleId="Header">
    <w:name w:val="header"/>
    <w:basedOn w:val="Normal"/>
    <w:link w:val="HeaderChar"/>
    <w:uiPriority w:val="99"/>
    <w:unhideWhenUsed/>
    <w:rsid w:val="000933DA"/>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0933DA"/>
    <w:rPr>
      <w:rFonts w:cs="Latha"/>
      <w:lang w:bidi="gu-IN"/>
    </w:rPr>
  </w:style>
  <w:style w:type="paragraph" w:styleId="Footer">
    <w:name w:val="footer"/>
    <w:basedOn w:val="Normal"/>
    <w:link w:val="FooterChar"/>
    <w:uiPriority w:val="99"/>
    <w:unhideWhenUsed/>
    <w:rsid w:val="00093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33DA"/>
    <w:rPr>
      <w:rFonts w:cs="Latha"/>
      <w:lang w:bidi="gu-IN"/>
    </w:rPr>
  </w:style>
  <w:style w:type="character" w:styleId="Emphasis">
    <w:name w:val="Emphasis"/>
    <w:basedOn w:val="DefaultParagraphFont"/>
    <w:uiPriority w:val="20"/>
    <w:qFormat/>
    <w:rsid w:val="00A753F0"/>
    <w:rPr>
      <w:i/>
      <w:iCs/>
    </w:rPr>
  </w:style>
  <w:style w:type="paragraph" w:styleId="Revision">
    <w:name w:val="Revision"/>
    <w:hidden/>
    <w:uiPriority w:val="99"/>
    <w:semiHidden/>
    <w:rsid w:val="006E3762"/>
    <w:pPr>
      <w:spacing w:after="0" w:line="240" w:lineRule="auto"/>
    </w:pPr>
    <w:rPr>
      <w:rFonts w:cs="Latha"/>
      <w:lang w:bidi="gu-IN"/>
    </w:rPr>
  </w:style>
  <w:style w:type="character" w:styleId="CommentReference">
    <w:name w:val="annotation reference"/>
    <w:basedOn w:val="DefaultParagraphFont"/>
    <w:uiPriority w:val="99"/>
    <w:semiHidden/>
    <w:unhideWhenUsed/>
    <w:rsid w:val="007D4867"/>
    <w:rPr>
      <w:sz w:val="16"/>
      <w:szCs w:val="16"/>
    </w:rPr>
  </w:style>
  <w:style w:type="paragraph" w:styleId="CommentText">
    <w:name w:val="annotation text"/>
    <w:basedOn w:val="Normal"/>
    <w:link w:val="CommentTextChar"/>
    <w:uiPriority w:val="99"/>
    <w:semiHidden/>
    <w:unhideWhenUsed/>
    <w:rsid w:val="007D4867"/>
    <w:pPr>
      <w:spacing w:line="240" w:lineRule="auto"/>
    </w:pPr>
    <w:rPr>
      <w:sz w:val="20"/>
      <w:szCs w:val="20"/>
    </w:rPr>
  </w:style>
  <w:style w:type="character" w:customStyle="1" w:styleId="CommentTextChar">
    <w:name w:val="Comment Text Char"/>
    <w:basedOn w:val="DefaultParagraphFont"/>
    <w:link w:val="CommentText"/>
    <w:uiPriority w:val="99"/>
    <w:semiHidden/>
    <w:rsid w:val="007D4867"/>
    <w:rPr>
      <w:rFonts w:cs="Latha"/>
      <w:sz w:val="20"/>
      <w:szCs w:val="20"/>
      <w:lang w:bidi="gu-IN"/>
    </w:rPr>
  </w:style>
  <w:style w:type="paragraph" w:styleId="CommentSubject">
    <w:name w:val="annotation subject"/>
    <w:basedOn w:val="CommentText"/>
    <w:next w:val="CommentText"/>
    <w:link w:val="CommentSubjectChar"/>
    <w:uiPriority w:val="99"/>
    <w:semiHidden/>
    <w:unhideWhenUsed/>
    <w:rsid w:val="007D4867"/>
    <w:rPr>
      <w:b/>
      <w:bCs/>
    </w:rPr>
  </w:style>
  <w:style w:type="character" w:customStyle="1" w:styleId="CommentSubjectChar">
    <w:name w:val="Comment Subject Char"/>
    <w:basedOn w:val="CommentTextChar"/>
    <w:link w:val="CommentSubject"/>
    <w:uiPriority w:val="99"/>
    <w:semiHidden/>
    <w:rsid w:val="007D4867"/>
    <w:rPr>
      <w:rFonts w:cs="Latha"/>
      <w:b/>
      <w:bCs/>
      <w:sz w:val="20"/>
      <w:szCs w:val="20"/>
      <w:lang w:bidi="gu-IN"/>
    </w:rPr>
  </w:style>
  <w:style w:type="paragraph" w:styleId="BalloonText">
    <w:name w:val="Balloon Text"/>
    <w:basedOn w:val="Normal"/>
    <w:link w:val="BalloonTextChar"/>
    <w:uiPriority w:val="99"/>
    <w:semiHidden/>
    <w:unhideWhenUsed/>
    <w:rsid w:val="009A0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02D"/>
    <w:rPr>
      <w:rFonts w:ascii="Segoe UI" w:hAnsi="Segoe UI" w:cs="Segoe UI"/>
      <w:sz w:val="18"/>
      <w:szCs w:val="18"/>
      <w:lang w:bidi="gu-IN"/>
    </w:rPr>
  </w:style>
  <w:style w:type="character" w:styleId="UnresolvedMention">
    <w:name w:val="Unresolved Mention"/>
    <w:basedOn w:val="DefaultParagraphFont"/>
    <w:uiPriority w:val="99"/>
    <w:semiHidden/>
    <w:unhideWhenUsed/>
    <w:rsid w:val="00A60D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11">
      <w:bodyDiv w:val="1"/>
      <w:marLeft w:val="0"/>
      <w:marRight w:val="0"/>
      <w:marTop w:val="0"/>
      <w:marBottom w:val="0"/>
      <w:divBdr>
        <w:top w:val="none" w:sz="0" w:space="0" w:color="auto"/>
        <w:left w:val="none" w:sz="0" w:space="0" w:color="auto"/>
        <w:bottom w:val="none" w:sz="0" w:space="0" w:color="auto"/>
        <w:right w:val="none" w:sz="0" w:space="0" w:color="auto"/>
      </w:divBdr>
    </w:div>
    <w:div w:id="12418703">
      <w:bodyDiv w:val="1"/>
      <w:marLeft w:val="0"/>
      <w:marRight w:val="0"/>
      <w:marTop w:val="0"/>
      <w:marBottom w:val="0"/>
      <w:divBdr>
        <w:top w:val="none" w:sz="0" w:space="0" w:color="auto"/>
        <w:left w:val="none" w:sz="0" w:space="0" w:color="auto"/>
        <w:bottom w:val="none" w:sz="0" w:space="0" w:color="auto"/>
        <w:right w:val="none" w:sz="0" w:space="0" w:color="auto"/>
      </w:divBdr>
    </w:div>
    <w:div w:id="33124118">
      <w:bodyDiv w:val="1"/>
      <w:marLeft w:val="0"/>
      <w:marRight w:val="0"/>
      <w:marTop w:val="0"/>
      <w:marBottom w:val="0"/>
      <w:divBdr>
        <w:top w:val="none" w:sz="0" w:space="0" w:color="auto"/>
        <w:left w:val="none" w:sz="0" w:space="0" w:color="auto"/>
        <w:bottom w:val="none" w:sz="0" w:space="0" w:color="auto"/>
        <w:right w:val="none" w:sz="0" w:space="0" w:color="auto"/>
      </w:divBdr>
    </w:div>
    <w:div w:id="123698387">
      <w:bodyDiv w:val="1"/>
      <w:marLeft w:val="0"/>
      <w:marRight w:val="0"/>
      <w:marTop w:val="0"/>
      <w:marBottom w:val="0"/>
      <w:divBdr>
        <w:top w:val="none" w:sz="0" w:space="0" w:color="auto"/>
        <w:left w:val="none" w:sz="0" w:space="0" w:color="auto"/>
        <w:bottom w:val="none" w:sz="0" w:space="0" w:color="auto"/>
        <w:right w:val="none" w:sz="0" w:space="0" w:color="auto"/>
      </w:divBdr>
    </w:div>
    <w:div w:id="132841674">
      <w:bodyDiv w:val="1"/>
      <w:marLeft w:val="0"/>
      <w:marRight w:val="0"/>
      <w:marTop w:val="0"/>
      <w:marBottom w:val="0"/>
      <w:divBdr>
        <w:top w:val="none" w:sz="0" w:space="0" w:color="auto"/>
        <w:left w:val="none" w:sz="0" w:space="0" w:color="auto"/>
        <w:bottom w:val="none" w:sz="0" w:space="0" w:color="auto"/>
        <w:right w:val="none" w:sz="0" w:space="0" w:color="auto"/>
      </w:divBdr>
    </w:div>
    <w:div w:id="141236393">
      <w:bodyDiv w:val="1"/>
      <w:marLeft w:val="0"/>
      <w:marRight w:val="0"/>
      <w:marTop w:val="0"/>
      <w:marBottom w:val="0"/>
      <w:divBdr>
        <w:top w:val="none" w:sz="0" w:space="0" w:color="auto"/>
        <w:left w:val="none" w:sz="0" w:space="0" w:color="auto"/>
        <w:bottom w:val="none" w:sz="0" w:space="0" w:color="auto"/>
        <w:right w:val="none" w:sz="0" w:space="0" w:color="auto"/>
      </w:divBdr>
    </w:div>
    <w:div w:id="145248170">
      <w:bodyDiv w:val="1"/>
      <w:marLeft w:val="0"/>
      <w:marRight w:val="0"/>
      <w:marTop w:val="0"/>
      <w:marBottom w:val="0"/>
      <w:divBdr>
        <w:top w:val="none" w:sz="0" w:space="0" w:color="auto"/>
        <w:left w:val="none" w:sz="0" w:space="0" w:color="auto"/>
        <w:bottom w:val="none" w:sz="0" w:space="0" w:color="auto"/>
        <w:right w:val="none" w:sz="0" w:space="0" w:color="auto"/>
      </w:divBdr>
    </w:div>
    <w:div w:id="160590354">
      <w:bodyDiv w:val="1"/>
      <w:marLeft w:val="0"/>
      <w:marRight w:val="0"/>
      <w:marTop w:val="0"/>
      <w:marBottom w:val="0"/>
      <w:divBdr>
        <w:top w:val="none" w:sz="0" w:space="0" w:color="auto"/>
        <w:left w:val="none" w:sz="0" w:space="0" w:color="auto"/>
        <w:bottom w:val="none" w:sz="0" w:space="0" w:color="auto"/>
        <w:right w:val="none" w:sz="0" w:space="0" w:color="auto"/>
      </w:divBdr>
    </w:div>
    <w:div w:id="164252173">
      <w:bodyDiv w:val="1"/>
      <w:marLeft w:val="0"/>
      <w:marRight w:val="0"/>
      <w:marTop w:val="0"/>
      <w:marBottom w:val="0"/>
      <w:divBdr>
        <w:top w:val="none" w:sz="0" w:space="0" w:color="auto"/>
        <w:left w:val="none" w:sz="0" w:space="0" w:color="auto"/>
        <w:bottom w:val="none" w:sz="0" w:space="0" w:color="auto"/>
        <w:right w:val="none" w:sz="0" w:space="0" w:color="auto"/>
      </w:divBdr>
    </w:div>
    <w:div w:id="165243359">
      <w:bodyDiv w:val="1"/>
      <w:marLeft w:val="0"/>
      <w:marRight w:val="0"/>
      <w:marTop w:val="0"/>
      <w:marBottom w:val="0"/>
      <w:divBdr>
        <w:top w:val="none" w:sz="0" w:space="0" w:color="auto"/>
        <w:left w:val="none" w:sz="0" w:space="0" w:color="auto"/>
        <w:bottom w:val="none" w:sz="0" w:space="0" w:color="auto"/>
        <w:right w:val="none" w:sz="0" w:space="0" w:color="auto"/>
      </w:divBdr>
    </w:div>
    <w:div w:id="238684375">
      <w:bodyDiv w:val="1"/>
      <w:marLeft w:val="0"/>
      <w:marRight w:val="0"/>
      <w:marTop w:val="0"/>
      <w:marBottom w:val="0"/>
      <w:divBdr>
        <w:top w:val="none" w:sz="0" w:space="0" w:color="auto"/>
        <w:left w:val="none" w:sz="0" w:space="0" w:color="auto"/>
        <w:bottom w:val="none" w:sz="0" w:space="0" w:color="auto"/>
        <w:right w:val="none" w:sz="0" w:space="0" w:color="auto"/>
      </w:divBdr>
    </w:div>
    <w:div w:id="432362401">
      <w:bodyDiv w:val="1"/>
      <w:marLeft w:val="0"/>
      <w:marRight w:val="0"/>
      <w:marTop w:val="0"/>
      <w:marBottom w:val="0"/>
      <w:divBdr>
        <w:top w:val="none" w:sz="0" w:space="0" w:color="auto"/>
        <w:left w:val="none" w:sz="0" w:space="0" w:color="auto"/>
        <w:bottom w:val="none" w:sz="0" w:space="0" w:color="auto"/>
        <w:right w:val="none" w:sz="0" w:space="0" w:color="auto"/>
      </w:divBdr>
    </w:div>
    <w:div w:id="480853121">
      <w:bodyDiv w:val="1"/>
      <w:marLeft w:val="0"/>
      <w:marRight w:val="0"/>
      <w:marTop w:val="0"/>
      <w:marBottom w:val="0"/>
      <w:divBdr>
        <w:top w:val="none" w:sz="0" w:space="0" w:color="auto"/>
        <w:left w:val="none" w:sz="0" w:space="0" w:color="auto"/>
        <w:bottom w:val="none" w:sz="0" w:space="0" w:color="auto"/>
        <w:right w:val="none" w:sz="0" w:space="0" w:color="auto"/>
      </w:divBdr>
    </w:div>
    <w:div w:id="501237994">
      <w:bodyDiv w:val="1"/>
      <w:marLeft w:val="0"/>
      <w:marRight w:val="0"/>
      <w:marTop w:val="0"/>
      <w:marBottom w:val="0"/>
      <w:divBdr>
        <w:top w:val="none" w:sz="0" w:space="0" w:color="auto"/>
        <w:left w:val="none" w:sz="0" w:space="0" w:color="auto"/>
        <w:bottom w:val="none" w:sz="0" w:space="0" w:color="auto"/>
        <w:right w:val="none" w:sz="0" w:space="0" w:color="auto"/>
      </w:divBdr>
    </w:div>
    <w:div w:id="629239621">
      <w:bodyDiv w:val="1"/>
      <w:marLeft w:val="0"/>
      <w:marRight w:val="0"/>
      <w:marTop w:val="0"/>
      <w:marBottom w:val="0"/>
      <w:divBdr>
        <w:top w:val="none" w:sz="0" w:space="0" w:color="auto"/>
        <w:left w:val="none" w:sz="0" w:space="0" w:color="auto"/>
        <w:bottom w:val="none" w:sz="0" w:space="0" w:color="auto"/>
        <w:right w:val="none" w:sz="0" w:space="0" w:color="auto"/>
      </w:divBdr>
    </w:div>
    <w:div w:id="654380543">
      <w:bodyDiv w:val="1"/>
      <w:marLeft w:val="0"/>
      <w:marRight w:val="0"/>
      <w:marTop w:val="0"/>
      <w:marBottom w:val="0"/>
      <w:divBdr>
        <w:top w:val="none" w:sz="0" w:space="0" w:color="auto"/>
        <w:left w:val="none" w:sz="0" w:space="0" w:color="auto"/>
        <w:bottom w:val="none" w:sz="0" w:space="0" w:color="auto"/>
        <w:right w:val="none" w:sz="0" w:space="0" w:color="auto"/>
      </w:divBdr>
      <w:divsChild>
        <w:div w:id="1180968370">
          <w:marLeft w:val="0"/>
          <w:marRight w:val="0"/>
          <w:marTop w:val="0"/>
          <w:marBottom w:val="0"/>
          <w:divBdr>
            <w:top w:val="none" w:sz="0" w:space="0" w:color="auto"/>
            <w:left w:val="none" w:sz="0" w:space="0" w:color="auto"/>
            <w:bottom w:val="none" w:sz="0" w:space="0" w:color="auto"/>
            <w:right w:val="none" w:sz="0" w:space="0" w:color="auto"/>
          </w:divBdr>
          <w:divsChild>
            <w:div w:id="2052918902">
              <w:marLeft w:val="0"/>
              <w:marRight w:val="0"/>
              <w:marTop w:val="0"/>
              <w:marBottom w:val="0"/>
              <w:divBdr>
                <w:top w:val="none" w:sz="0" w:space="0" w:color="auto"/>
                <w:left w:val="none" w:sz="0" w:space="0" w:color="auto"/>
                <w:bottom w:val="none" w:sz="0" w:space="0" w:color="auto"/>
                <w:right w:val="none" w:sz="0" w:space="0" w:color="auto"/>
              </w:divBdr>
              <w:divsChild>
                <w:div w:id="182208847">
                  <w:marLeft w:val="0"/>
                  <w:marRight w:val="0"/>
                  <w:marTop w:val="0"/>
                  <w:marBottom w:val="0"/>
                  <w:divBdr>
                    <w:top w:val="none" w:sz="0" w:space="0" w:color="auto"/>
                    <w:left w:val="none" w:sz="0" w:space="0" w:color="auto"/>
                    <w:bottom w:val="none" w:sz="0" w:space="0" w:color="auto"/>
                    <w:right w:val="none" w:sz="0" w:space="0" w:color="auto"/>
                  </w:divBdr>
                  <w:divsChild>
                    <w:div w:id="44311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55442">
      <w:bodyDiv w:val="1"/>
      <w:marLeft w:val="0"/>
      <w:marRight w:val="0"/>
      <w:marTop w:val="0"/>
      <w:marBottom w:val="0"/>
      <w:divBdr>
        <w:top w:val="none" w:sz="0" w:space="0" w:color="auto"/>
        <w:left w:val="none" w:sz="0" w:space="0" w:color="auto"/>
        <w:bottom w:val="none" w:sz="0" w:space="0" w:color="auto"/>
        <w:right w:val="none" w:sz="0" w:space="0" w:color="auto"/>
      </w:divBdr>
    </w:div>
    <w:div w:id="709495693">
      <w:bodyDiv w:val="1"/>
      <w:marLeft w:val="0"/>
      <w:marRight w:val="0"/>
      <w:marTop w:val="0"/>
      <w:marBottom w:val="0"/>
      <w:divBdr>
        <w:top w:val="none" w:sz="0" w:space="0" w:color="auto"/>
        <w:left w:val="none" w:sz="0" w:space="0" w:color="auto"/>
        <w:bottom w:val="none" w:sz="0" w:space="0" w:color="auto"/>
        <w:right w:val="none" w:sz="0" w:space="0" w:color="auto"/>
      </w:divBdr>
      <w:divsChild>
        <w:div w:id="15809975">
          <w:marLeft w:val="0"/>
          <w:marRight w:val="0"/>
          <w:marTop w:val="0"/>
          <w:marBottom w:val="0"/>
          <w:divBdr>
            <w:top w:val="none" w:sz="0" w:space="0" w:color="auto"/>
            <w:left w:val="none" w:sz="0" w:space="0" w:color="auto"/>
            <w:bottom w:val="none" w:sz="0" w:space="0" w:color="auto"/>
            <w:right w:val="none" w:sz="0" w:space="0" w:color="auto"/>
          </w:divBdr>
          <w:divsChild>
            <w:div w:id="1462965750">
              <w:marLeft w:val="0"/>
              <w:marRight w:val="0"/>
              <w:marTop w:val="0"/>
              <w:marBottom w:val="0"/>
              <w:divBdr>
                <w:top w:val="none" w:sz="0" w:space="0" w:color="auto"/>
                <w:left w:val="none" w:sz="0" w:space="0" w:color="auto"/>
                <w:bottom w:val="none" w:sz="0" w:space="0" w:color="auto"/>
                <w:right w:val="none" w:sz="0" w:space="0" w:color="auto"/>
              </w:divBdr>
            </w:div>
          </w:divsChild>
        </w:div>
        <w:div w:id="18512418">
          <w:marLeft w:val="0"/>
          <w:marRight w:val="0"/>
          <w:marTop w:val="0"/>
          <w:marBottom w:val="0"/>
          <w:divBdr>
            <w:top w:val="none" w:sz="0" w:space="0" w:color="auto"/>
            <w:left w:val="none" w:sz="0" w:space="0" w:color="auto"/>
            <w:bottom w:val="none" w:sz="0" w:space="0" w:color="auto"/>
            <w:right w:val="none" w:sz="0" w:space="0" w:color="auto"/>
          </w:divBdr>
          <w:divsChild>
            <w:div w:id="2119132531">
              <w:marLeft w:val="0"/>
              <w:marRight w:val="0"/>
              <w:marTop w:val="0"/>
              <w:marBottom w:val="0"/>
              <w:divBdr>
                <w:top w:val="none" w:sz="0" w:space="0" w:color="auto"/>
                <w:left w:val="none" w:sz="0" w:space="0" w:color="auto"/>
                <w:bottom w:val="none" w:sz="0" w:space="0" w:color="auto"/>
                <w:right w:val="none" w:sz="0" w:space="0" w:color="auto"/>
              </w:divBdr>
            </w:div>
          </w:divsChild>
        </w:div>
        <w:div w:id="42102948">
          <w:marLeft w:val="0"/>
          <w:marRight w:val="0"/>
          <w:marTop w:val="0"/>
          <w:marBottom w:val="0"/>
          <w:divBdr>
            <w:top w:val="none" w:sz="0" w:space="0" w:color="auto"/>
            <w:left w:val="none" w:sz="0" w:space="0" w:color="auto"/>
            <w:bottom w:val="none" w:sz="0" w:space="0" w:color="auto"/>
            <w:right w:val="none" w:sz="0" w:space="0" w:color="auto"/>
          </w:divBdr>
          <w:divsChild>
            <w:div w:id="1495223511">
              <w:marLeft w:val="0"/>
              <w:marRight w:val="0"/>
              <w:marTop w:val="0"/>
              <w:marBottom w:val="0"/>
              <w:divBdr>
                <w:top w:val="none" w:sz="0" w:space="0" w:color="auto"/>
                <w:left w:val="none" w:sz="0" w:space="0" w:color="auto"/>
                <w:bottom w:val="none" w:sz="0" w:space="0" w:color="auto"/>
                <w:right w:val="none" w:sz="0" w:space="0" w:color="auto"/>
              </w:divBdr>
            </w:div>
          </w:divsChild>
        </w:div>
        <w:div w:id="162817731">
          <w:marLeft w:val="0"/>
          <w:marRight w:val="0"/>
          <w:marTop w:val="0"/>
          <w:marBottom w:val="0"/>
          <w:divBdr>
            <w:top w:val="none" w:sz="0" w:space="0" w:color="auto"/>
            <w:left w:val="none" w:sz="0" w:space="0" w:color="auto"/>
            <w:bottom w:val="none" w:sz="0" w:space="0" w:color="auto"/>
            <w:right w:val="none" w:sz="0" w:space="0" w:color="auto"/>
          </w:divBdr>
          <w:divsChild>
            <w:div w:id="1755198371">
              <w:marLeft w:val="0"/>
              <w:marRight w:val="0"/>
              <w:marTop w:val="0"/>
              <w:marBottom w:val="0"/>
              <w:divBdr>
                <w:top w:val="none" w:sz="0" w:space="0" w:color="auto"/>
                <w:left w:val="none" w:sz="0" w:space="0" w:color="auto"/>
                <w:bottom w:val="none" w:sz="0" w:space="0" w:color="auto"/>
                <w:right w:val="none" w:sz="0" w:space="0" w:color="auto"/>
              </w:divBdr>
            </w:div>
          </w:divsChild>
        </w:div>
        <w:div w:id="274793790">
          <w:marLeft w:val="0"/>
          <w:marRight w:val="0"/>
          <w:marTop w:val="0"/>
          <w:marBottom w:val="0"/>
          <w:divBdr>
            <w:top w:val="none" w:sz="0" w:space="0" w:color="auto"/>
            <w:left w:val="none" w:sz="0" w:space="0" w:color="auto"/>
            <w:bottom w:val="none" w:sz="0" w:space="0" w:color="auto"/>
            <w:right w:val="none" w:sz="0" w:space="0" w:color="auto"/>
          </w:divBdr>
          <w:divsChild>
            <w:div w:id="1662349040">
              <w:marLeft w:val="0"/>
              <w:marRight w:val="0"/>
              <w:marTop w:val="0"/>
              <w:marBottom w:val="0"/>
              <w:divBdr>
                <w:top w:val="none" w:sz="0" w:space="0" w:color="auto"/>
                <w:left w:val="none" w:sz="0" w:space="0" w:color="auto"/>
                <w:bottom w:val="none" w:sz="0" w:space="0" w:color="auto"/>
                <w:right w:val="none" w:sz="0" w:space="0" w:color="auto"/>
              </w:divBdr>
            </w:div>
          </w:divsChild>
        </w:div>
        <w:div w:id="286207543">
          <w:marLeft w:val="0"/>
          <w:marRight w:val="0"/>
          <w:marTop w:val="0"/>
          <w:marBottom w:val="0"/>
          <w:divBdr>
            <w:top w:val="none" w:sz="0" w:space="0" w:color="auto"/>
            <w:left w:val="none" w:sz="0" w:space="0" w:color="auto"/>
            <w:bottom w:val="none" w:sz="0" w:space="0" w:color="auto"/>
            <w:right w:val="none" w:sz="0" w:space="0" w:color="auto"/>
          </w:divBdr>
          <w:divsChild>
            <w:div w:id="1322850673">
              <w:marLeft w:val="0"/>
              <w:marRight w:val="0"/>
              <w:marTop w:val="0"/>
              <w:marBottom w:val="0"/>
              <w:divBdr>
                <w:top w:val="none" w:sz="0" w:space="0" w:color="auto"/>
                <w:left w:val="none" w:sz="0" w:space="0" w:color="auto"/>
                <w:bottom w:val="none" w:sz="0" w:space="0" w:color="auto"/>
                <w:right w:val="none" w:sz="0" w:space="0" w:color="auto"/>
              </w:divBdr>
            </w:div>
          </w:divsChild>
        </w:div>
        <w:div w:id="376701731">
          <w:marLeft w:val="0"/>
          <w:marRight w:val="0"/>
          <w:marTop w:val="0"/>
          <w:marBottom w:val="0"/>
          <w:divBdr>
            <w:top w:val="none" w:sz="0" w:space="0" w:color="auto"/>
            <w:left w:val="none" w:sz="0" w:space="0" w:color="auto"/>
            <w:bottom w:val="none" w:sz="0" w:space="0" w:color="auto"/>
            <w:right w:val="none" w:sz="0" w:space="0" w:color="auto"/>
          </w:divBdr>
          <w:divsChild>
            <w:div w:id="2096514964">
              <w:marLeft w:val="0"/>
              <w:marRight w:val="0"/>
              <w:marTop w:val="0"/>
              <w:marBottom w:val="0"/>
              <w:divBdr>
                <w:top w:val="none" w:sz="0" w:space="0" w:color="auto"/>
                <w:left w:val="none" w:sz="0" w:space="0" w:color="auto"/>
                <w:bottom w:val="none" w:sz="0" w:space="0" w:color="auto"/>
                <w:right w:val="none" w:sz="0" w:space="0" w:color="auto"/>
              </w:divBdr>
            </w:div>
          </w:divsChild>
        </w:div>
        <w:div w:id="617638117">
          <w:marLeft w:val="0"/>
          <w:marRight w:val="0"/>
          <w:marTop w:val="0"/>
          <w:marBottom w:val="0"/>
          <w:divBdr>
            <w:top w:val="none" w:sz="0" w:space="0" w:color="auto"/>
            <w:left w:val="none" w:sz="0" w:space="0" w:color="auto"/>
            <w:bottom w:val="none" w:sz="0" w:space="0" w:color="auto"/>
            <w:right w:val="none" w:sz="0" w:space="0" w:color="auto"/>
          </w:divBdr>
          <w:divsChild>
            <w:div w:id="631790396">
              <w:marLeft w:val="0"/>
              <w:marRight w:val="0"/>
              <w:marTop w:val="0"/>
              <w:marBottom w:val="0"/>
              <w:divBdr>
                <w:top w:val="none" w:sz="0" w:space="0" w:color="auto"/>
                <w:left w:val="none" w:sz="0" w:space="0" w:color="auto"/>
                <w:bottom w:val="none" w:sz="0" w:space="0" w:color="auto"/>
                <w:right w:val="none" w:sz="0" w:space="0" w:color="auto"/>
              </w:divBdr>
            </w:div>
          </w:divsChild>
        </w:div>
        <w:div w:id="754211468">
          <w:marLeft w:val="0"/>
          <w:marRight w:val="0"/>
          <w:marTop w:val="0"/>
          <w:marBottom w:val="0"/>
          <w:divBdr>
            <w:top w:val="none" w:sz="0" w:space="0" w:color="auto"/>
            <w:left w:val="none" w:sz="0" w:space="0" w:color="auto"/>
            <w:bottom w:val="none" w:sz="0" w:space="0" w:color="auto"/>
            <w:right w:val="none" w:sz="0" w:space="0" w:color="auto"/>
          </w:divBdr>
          <w:divsChild>
            <w:div w:id="244070298">
              <w:marLeft w:val="0"/>
              <w:marRight w:val="0"/>
              <w:marTop w:val="0"/>
              <w:marBottom w:val="0"/>
              <w:divBdr>
                <w:top w:val="none" w:sz="0" w:space="0" w:color="auto"/>
                <w:left w:val="none" w:sz="0" w:space="0" w:color="auto"/>
                <w:bottom w:val="none" w:sz="0" w:space="0" w:color="auto"/>
                <w:right w:val="none" w:sz="0" w:space="0" w:color="auto"/>
              </w:divBdr>
            </w:div>
          </w:divsChild>
        </w:div>
        <w:div w:id="815296440">
          <w:marLeft w:val="0"/>
          <w:marRight w:val="0"/>
          <w:marTop w:val="0"/>
          <w:marBottom w:val="0"/>
          <w:divBdr>
            <w:top w:val="none" w:sz="0" w:space="0" w:color="auto"/>
            <w:left w:val="none" w:sz="0" w:space="0" w:color="auto"/>
            <w:bottom w:val="none" w:sz="0" w:space="0" w:color="auto"/>
            <w:right w:val="none" w:sz="0" w:space="0" w:color="auto"/>
          </w:divBdr>
          <w:divsChild>
            <w:div w:id="353271157">
              <w:marLeft w:val="0"/>
              <w:marRight w:val="0"/>
              <w:marTop w:val="0"/>
              <w:marBottom w:val="0"/>
              <w:divBdr>
                <w:top w:val="none" w:sz="0" w:space="0" w:color="auto"/>
                <w:left w:val="none" w:sz="0" w:space="0" w:color="auto"/>
                <w:bottom w:val="none" w:sz="0" w:space="0" w:color="auto"/>
                <w:right w:val="none" w:sz="0" w:space="0" w:color="auto"/>
              </w:divBdr>
            </w:div>
          </w:divsChild>
        </w:div>
        <w:div w:id="815954867">
          <w:marLeft w:val="0"/>
          <w:marRight w:val="0"/>
          <w:marTop w:val="0"/>
          <w:marBottom w:val="0"/>
          <w:divBdr>
            <w:top w:val="none" w:sz="0" w:space="0" w:color="auto"/>
            <w:left w:val="none" w:sz="0" w:space="0" w:color="auto"/>
            <w:bottom w:val="none" w:sz="0" w:space="0" w:color="auto"/>
            <w:right w:val="none" w:sz="0" w:space="0" w:color="auto"/>
          </w:divBdr>
          <w:divsChild>
            <w:div w:id="2047365217">
              <w:marLeft w:val="0"/>
              <w:marRight w:val="0"/>
              <w:marTop w:val="0"/>
              <w:marBottom w:val="0"/>
              <w:divBdr>
                <w:top w:val="none" w:sz="0" w:space="0" w:color="auto"/>
                <w:left w:val="none" w:sz="0" w:space="0" w:color="auto"/>
                <w:bottom w:val="none" w:sz="0" w:space="0" w:color="auto"/>
                <w:right w:val="none" w:sz="0" w:space="0" w:color="auto"/>
              </w:divBdr>
            </w:div>
          </w:divsChild>
        </w:div>
        <w:div w:id="937909461">
          <w:marLeft w:val="0"/>
          <w:marRight w:val="0"/>
          <w:marTop w:val="0"/>
          <w:marBottom w:val="0"/>
          <w:divBdr>
            <w:top w:val="none" w:sz="0" w:space="0" w:color="auto"/>
            <w:left w:val="none" w:sz="0" w:space="0" w:color="auto"/>
            <w:bottom w:val="none" w:sz="0" w:space="0" w:color="auto"/>
            <w:right w:val="none" w:sz="0" w:space="0" w:color="auto"/>
          </w:divBdr>
          <w:divsChild>
            <w:div w:id="162823228">
              <w:marLeft w:val="0"/>
              <w:marRight w:val="0"/>
              <w:marTop w:val="0"/>
              <w:marBottom w:val="0"/>
              <w:divBdr>
                <w:top w:val="none" w:sz="0" w:space="0" w:color="auto"/>
                <w:left w:val="none" w:sz="0" w:space="0" w:color="auto"/>
                <w:bottom w:val="none" w:sz="0" w:space="0" w:color="auto"/>
                <w:right w:val="none" w:sz="0" w:space="0" w:color="auto"/>
              </w:divBdr>
            </w:div>
          </w:divsChild>
        </w:div>
        <w:div w:id="939875939">
          <w:marLeft w:val="0"/>
          <w:marRight w:val="0"/>
          <w:marTop w:val="0"/>
          <w:marBottom w:val="0"/>
          <w:divBdr>
            <w:top w:val="none" w:sz="0" w:space="0" w:color="auto"/>
            <w:left w:val="none" w:sz="0" w:space="0" w:color="auto"/>
            <w:bottom w:val="none" w:sz="0" w:space="0" w:color="auto"/>
            <w:right w:val="none" w:sz="0" w:space="0" w:color="auto"/>
          </w:divBdr>
          <w:divsChild>
            <w:div w:id="818612249">
              <w:marLeft w:val="0"/>
              <w:marRight w:val="0"/>
              <w:marTop w:val="0"/>
              <w:marBottom w:val="0"/>
              <w:divBdr>
                <w:top w:val="none" w:sz="0" w:space="0" w:color="auto"/>
                <w:left w:val="none" w:sz="0" w:space="0" w:color="auto"/>
                <w:bottom w:val="none" w:sz="0" w:space="0" w:color="auto"/>
                <w:right w:val="none" w:sz="0" w:space="0" w:color="auto"/>
              </w:divBdr>
            </w:div>
          </w:divsChild>
        </w:div>
        <w:div w:id="1000504580">
          <w:marLeft w:val="0"/>
          <w:marRight w:val="0"/>
          <w:marTop w:val="0"/>
          <w:marBottom w:val="0"/>
          <w:divBdr>
            <w:top w:val="none" w:sz="0" w:space="0" w:color="auto"/>
            <w:left w:val="none" w:sz="0" w:space="0" w:color="auto"/>
            <w:bottom w:val="none" w:sz="0" w:space="0" w:color="auto"/>
            <w:right w:val="none" w:sz="0" w:space="0" w:color="auto"/>
          </w:divBdr>
          <w:divsChild>
            <w:div w:id="219484446">
              <w:marLeft w:val="0"/>
              <w:marRight w:val="0"/>
              <w:marTop w:val="0"/>
              <w:marBottom w:val="0"/>
              <w:divBdr>
                <w:top w:val="none" w:sz="0" w:space="0" w:color="auto"/>
                <w:left w:val="none" w:sz="0" w:space="0" w:color="auto"/>
                <w:bottom w:val="none" w:sz="0" w:space="0" w:color="auto"/>
                <w:right w:val="none" w:sz="0" w:space="0" w:color="auto"/>
              </w:divBdr>
            </w:div>
          </w:divsChild>
        </w:div>
        <w:div w:id="1066879982">
          <w:marLeft w:val="0"/>
          <w:marRight w:val="0"/>
          <w:marTop w:val="0"/>
          <w:marBottom w:val="0"/>
          <w:divBdr>
            <w:top w:val="none" w:sz="0" w:space="0" w:color="auto"/>
            <w:left w:val="none" w:sz="0" w:space="0" w:color="auto"/>
            <w:bottom w:val="none" w:sz="0" w:space="0" w:color="auto"/>
            <w:right w:val="none" w:sz="0" w:space="0" w:color="auto"/>
          </w:divBdr>
          <w:divsChild>
            <w:div w:id="1284536387">
              <w:marLeft w:val="0"/>
              <w:marRight w:val="0"/>
              <w:marTop w:val="0"/>
              <w:marBottom w:val="0"/>
              <w:divBdr>
                <w:top w:val="none" w:sz="0" w:space="0" w:color="auto"/>
                <w:left w:val="none" w:sz="0" w:space="0" w:color="auto"/>
                <w:bottom w:val="none" w:sz="0" w:space="0" w:color="auto"/>
                <w:right w:val="none" w:sz="0" w:space="0" w:color="auto"/>
              </w:divBdr>
            </w:div>
          </w:divsChild>
        </w:div>
        <w:div w:id="1114443826">
          <w:marLeft w:val="0"/>
          <w:marRight w:val="0"/>
          <w:marTop w:val="0"/>
          <w:marBottom w:val="0"/>
          <w:divBdr>
            <w:top w:val="none" w:sz="0" w:space="0" w:color="auto"/>
            <w:left w:val="none" w:sz="0" w:space="0" w:color="auto"/>
            <w:bottom w:val="none" w:sz="0" w:space="0" w:color="auto"/>
            <w:right w:val="none" w:sz="0" w:space="0" w:color="auto"/>
          </w:divBdr>
          <w:divsChild>
            <w:div w:id="1438057804">
              <w:marLeft w:val="0"/>
              <w:marRight w:val="0"/>
              <w:marTop w:val="0"/>
              <w:marBottom w:val="0"/>
              <w:divBdr>
                <w:top w:val="none" w:sz="0" w:space="0" w:color="auto"/>
                <w:left w:val="none" w:sz="0" w:space="0" w:color="auto"/>
                <w:bottom w:val="none" w:sz="0" w:space="0" w:color="auto"/>
                <w:right w:val="none" w:sz="0" w:space="0" w:color="auto"/>
              </w:divBdr>
            </w:div>
          </w:divsChild>
        </w:div>
        <w:div w:id="1253391163">
          <w:marLeft w:val="0"/>
          <w:marRight w:val="0"/>
          <w:marTop w:val="0"/>
          <w:marBottom w:val="0"/>
          <w:divBdr>
            <w:top w:val="none" w:sz="0" w:space="0" w:color="auto"/>
            <w:left w:val="none" w:sz="0" w:space="0" w:color="auto"/>
            <w:bottom w:val="none" w:sz="0" w:space="0" w:color="auto"/>
            <w:right w:val="none" w:sz="0" w:space="0" w:color="auto"/>
          </w:divBdr>
          <w:divsChild>
            <w:div w:id="1263688475">
              <w:marLeft w:val="0"/>
              <w:marRight w:val="0"/>
              <w:marTop w:val="0"/>
              <w:marBottom w:val="0"/>
              <w:divBdr>
                <w:top w:val="none" w:sz="0" w:space="0" w:color="auto"/>
                <w:left w:val="none" w:sz="0" w:space="0" w:color="auto"/>
                <w:bottom w:val="none" w:sz="0" w:space="0" w:color="auto"/>
                <w:right w:val="none" w:sz="0" w:space="0" w:color="auto"/>
              </w:divBdr>
            </w:div>
          </w:divsChild>
        </w:div>
        <w:div w:id="1365911396">
          <w:marLeft w:val="0"/>
          <w:marRight w:val="0"/>
          <w:marTop w:val="0"/>
          <w:marBottom w:val="0"/>
          <w:divBdr>
            <w:top w:val="none" w:sz="0" w:space="0" w:color="auto"/>
            <w:left w:val="none" w:sz="0" w:space="0" w:color="auto"/>
            <w:bottom w:val="none" w:sz="0" w:space="0" w:color="auto"/>
            <w:right w:val="none" w:sz="0" w:space="0" w:color="auto"/>
          </w:divBdr>
          <w:divsChild>
            <w:div w:id="1543470431">
              <w:marLeft w:val="0"/>
              <w:marRight w:val="0"/>
              <w:marTop w:val="0"/>
              <w:marBottom w:val="0"/>
              <w:divBdr>
                <w:top w:val="none" w:sz="0" w:space="0" w:color="auto"/>
                <w:left w:val="none" w:sz="0" w:space="0" w:color="auto"/>
                <w:bottom w:val="none" w:sz="0" w:space="0" w:color="auto"/>
                <w:right w:val="none" w:sz="0" w:space="0" w:color="auto"/>
              </w:divBdr>
            </w:div>
          </w:divsChild>
        </w:div>
        <w:div w:id="1370107270">
          <w:marLeft w:val="0"/>
          <w:marRight w:val="0"/>
          <w:marTop w:val="0"/>
          <w:marBottom w:val="0"/>
          <w:divBdr>
            <w:top w:val="none" w:sz="0" w:space="0" w:color="auto"/>
            <w:left w:val="none" w:sz="0" w:space="0" w:color="auto"/>
            <w:bottom w:val="none" w:sz="0" w:space="0" w:color="auto"/>
            <w:right w:val="none" w:sz="0" w:space="0" w:color="auto"/>
          </w:divBdr>
          <w:divsChild>
            <w:div w:id="1784956668">
              <w:marLeft w:val="0"/>
              <w:marRight w:val="0"/>
              <w:marTop w:val="0"/>
              <w:marBottom w:val="0"/>
              <w:divBdr>
                <w:top w:val="none" w:sz="0" w:space="0" w:color="auto"/>
                <w:left w:val="none" w:sz="0" w:space="0" w:color="auto"/>
                <w:bottom w:val="none" w:sz="0" w:space="0" w:color="auto"/>
                <w:right w:val="none" w:sz="0" w:space="0" w:color="auto"/>
              </w:divBdr>
            </w:div>
          </w:divsChild>
        </w:div>
        <w:div w:id="1374571591">
          <w:marLeft w:val="0"/>
          <w:marRight w:val="0"/>
          <w:marTop w:val="0"/>
          <w:marBottom w:val="0"/>
          <w:divBdr>
            <w:top w:val="none" w:sz="0" w:space="0" w:color="auto"/>
            <w:left w:val="none" w:sz="0" w:space="0" w:color="auto"/>
            <w:bottom w:val="none" w:sz="0" w:space="0" w:color="auto"/>
            <w:right w:val="none" w:sz="0" w:space="0" w:color="auto"/>
          </w:divBdr>
          <w:divsChild>
            <w:div w:id="792019424">
              <w:marLeft w:val="0"/>
              <w:marRight w:val="0"/>
              <w:marTop w:val="0"/>
              <w:marBottom w:val="0"/>
              <w:divBdr>
                <w:top w:val="none" w:sz="0" w:space="0" w:color="auto"/>
                <w:left w:val="none" w:sz="0" w:space="0" w:color="auto"/>
                <w:bottom w:val="none" w:sz="0" w:space="0" w:color="auto"/>
                <w:right w:val="none" w:sz="0" w:space="0" w:color="auto"/>
              </w:divBdr>
            </w:div>
          </w:divsChild>
        </w:div>
        <w:div w:id="1397164248">
          <w:marLeft w:val="0"/>
          <w:marRight w:val="0"/>
          <w:marTop w:val="0"/>
          <w:marBottom w:val="0"/>
          <w:divBdr>
            <w:top w:val="none" w:sz="0" w:space="0" w:color="auto"/>
            <w:left w:val="none" w:sz="0" w:space="0" w:color="auto"/>
            <w:bottom w:val="none" w:sz="0" w:space="0" w:color="auto"/>
            <w:right w:val="none" w:sz="0" w:space="0" w:color="auto"/>
          </w:divBdr>
          <w:divsChild>
            <w:div w:id="1911115066">
              <w:marLeft w:val="0"/>
              <w:marRight w:val="0"/>
              <w:marTop w:val="0"/>
              <w:marBottom w:val="0"/>
              <w:divBdr>
                <w:top w:val="none" w:sz="0" w:space="0" w:color="auto"/>
                <w:left w:val="none" w:sz="0" w:space="0" w:color="auto"/>
                <w:bottom w:val="none" w:sz="0" w:space="0" w:color="auto"/>
                <w:right w:val="none" w:sz="0" w:space="0" w:color="auto"/>
              </w:divBdr>
            </w:div>
          </w:divsChild>
        </w:div>
        <w:div w:id="1559970590">
          <w:marLeft w:val="0"/>
          <w:marRight w:val="0"/>
          <w:marTop w:val="0"/>
          <w:marBottom w:val="0"/>
          <w:divBdr>
            <w:top w:val="none" w:sz="0" w:space="0" w:color="auto"/>
            <w:left w:val="none" w:sz="0" w:space="0" w:color="auto"/>
            <w:bottom w:val="none" w:sz="0" w:space="0" w:color="auto"/>
            <w:right w:val="none" w:sz="0" w:space="0" w:color="auto"/>
          </w:divBdr>
          <w:divsChild>
            <w:div w:id="572157251">
              <w:marLeft w:val="0"/>
              <w:marRight w:val="0"/>
              <w:marTop w:val="0"/>
              <w:marBottom w:val="0"/>
              <w:divBdr>
                <w:top w:val="none" w:sz="0" w:space="0" w:color="auto"/>
                <w:left w:val="none" w:sz="0" w:space="0" w:color="auto"/>
                <w:bottom w:val="none" w:sz="0" w:space="0" w:color="auto"/>
                <w:right w:val="none" w:sz="0" w:space="0" w:color="auto"/>
              </w:divBdr>
            </w:div>
          </w:divsChild>
        </w:div>
        <w:div w:id="1640502012">
          <w:marLeft w:val="0"/>
          <w:marRight w:val="0"/>
          <w:marTop w:val="0"/>
          <w:marBottom w:val="0"/>
          <w:divBdr>
            <w:top w:val="none" w:sz="0" w:space="0" w:color="auto"/>
            <w:left w:val="none" w:sz="0" w:space="0" w:color="auto"/>
            <w:bottom w:val="none" w:sz="0" w:space="0" w:color="auto"/>
            <w:right w:val="none" w:sz="0" w:space="0" w:color="auto"/>
          </w:divBdr>
          <w:divsChild>
            <w:div w:id="259993642">
              <w:marLeft w:val="0"/>
              <w:marRight w:val="0"/>
              <w:marTop w:val="0"/>
              <w:marBottom w:val="0"/>
              <w:divBdr>
                <w:top w:val="none" w:sz="0" w:space="0" w:color="auto"/>
                <w:left w:val="none" w:sz="0" w:space="0" w:color="auto"/>
                <w:bottom w:val="none" w:sz="0" w:space="0" w:color="auto"/>
                <w:right w:val="none" w:sz="0" w:space="0" w:color="auto"/>
              </w:divBdr>
            </w:div>
          </w:divsChild>
        </w:div>
        <w:div w:id="1736468814">
          <w:marLeft w:val="0"/>
          <w:marRight w:val="0"/>
          <w:marTop w:val="0"/>
          <w:marBottom w:val="0"/>
          <w:divBdr>
            <w:top w:val="none" w:sz="0" w:space="0" w:color="auto"/>
            <w:left w:val="none" w:sz="0" w:space="0" w:color="auto"/>
            <w:bottom w:val="none" w:sz="0" w:space="0" w:color="auto"/>
            <w:right w:val="none" w:sz="0" w:space="0" w:color="auto"/>
          </w:divBdr>
          <w:divsChild>
            <w:div w:id="875002027">
              <w:marLeft w:val="0"/>
              <w:marRight w:val="0"/>
              <w:marTop w:val="0"/>
              <w:marBottom w:val="0"/>
              <w:divBdr>
                <w:top w:val="none" w:sz="0" w:space="0" w:color="auto"/>
                <w:left w:val="none" w:sz="0" w:space="0" w:color="auto"/>
                <w:bottom w:val="none" w:sz="0" w:space="0" w:color="auto"/>
                <w:right w:val="none" w:sz="0" w:space="0" w:color="auto"/>
              </w:divBdr>
            </w:div>
          </w:divsChild>
        </w:div>
        <w:div w:id="1819110461">
          <w:marLeft w:val="0"/>
          <w:marRight w:val="0"/>
          <w:marTop w:val="0"/>
          <w:marBottom w:val="0"/>
          <w:divBdr>
            <w:top w:val="none" w:sz="0" w:space="0" w:color="auto"/>
            <w:left w:val="none" w:sz="0" w:space="0" w:color="auto"/>
            <w:bottom w:val="none" w:sz="0" w:space="0" w:color="auto"/>
            <w:right w:val="none" w:sz="0" w:space="0" w:color="auto"/>
          </w:divBdr>
          <w:divsChild>
            <w:div w:id="1311321901">
              <w:marLeft w:val="0"/>
              <w:marRight w:val="0"/>
              <w:marTop w:val="0"/>
              <w:marBottom w:val="0"/>
              <w:divBdr>
                <w:top w:val="none" w:sz="0" w:space="0" w:color="auto"/>
                <w:left w:val="none" w:sz="0" w:space="0" w:color="auto"/>
                <w:bottom w:val="none" w:sz="0" w:space="0" w:color="auto"/>
                <w:right w:val="none" w:sz="0" w:space="0" w:color="auto"/>
              </w:divBdr>
            </w:div>
          </w:divsChild>
        </w:div>
        <w:div w:id="1882133731">
          <w:marLeft w:val="0"/>
          <w:marRight w:val="0"/>
          <w:marTop w:val="0"/>
          <w:marBottom w:val="0"/>
          <w:divBdr>
            <w:top w:val="none" w:sz="0" w:space="0" w:color="auto"/>
            <w:left w:val="none" w:sz="0" w:space="0" w:color="auto"/>
            <w:bottom w:val="none" w:sz="0" w:space="0" w:color="auto"/>
            <w:right w:val="none" w:sz="0" w:space="0" w:color="auto"/>
          </w:divBdr>
          <w:divsChild>
            <w:div w:id="986201726">
              <w:marLeft w:val="0"/>
              <w:marRight w:val="0"/>
              <w:marTop w:val="0"/>
              <w:marBottom w:val="0"/>
              <w:divBdr>
                <w:top w:val="none" w:sz="0" w:space="0" w:color="auto"/>
                <w:left w:val="none" w:sz="0" w:space="0" w:color="auto"/>
                <w:bottom w:val="none" w:sz="0" w:space="0" w:color="auto"/>
                <w:right w:val="none" w:sz="0" w:space="0" w:color="auto"/>
              </w:divBdr>
            </w:div>
          </w:divsChild>
        </w:div>
        <w:div w:id="2061586846">
          <w:marLeft w:val="0"/>
          <w:marRight w:val="0"/>
          <w:marTop w:val="0"/>
          <w:marBottom w:val="0"/>
          <w:divBdr>
            <w:top w:val="none" w:sz="0" w:space="0" w:color="auto"/>
            <w:left w:val="none" w:sz="0" w:space="0" w:color="auto"/>
            <w:bottom w:val="none" w:sz="0" w:space="0" w:color="auto"/>
            <w:right w:val="none" w:sz="0" w:space="0" w:color="auto"/>
          </w:divBdr>
          <w:divsChild>
            <w:div w:id="157994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853727">
      <w:bodyDiv w:val="1"/>
      <w:marLeft w:val="0"/>
      <w:marRight w:val="0"/>
      <w:marTop w:val="0"/>
      <w:marBottom w:val="0"/>
      <w:divBdr>
        <w:top w:val="none" w:sz="0" w:space="0" w:color="auto"/>
        <w:left w:val="none" w:sz="0" w:space="0" w:color="auto"/>
        <w:bottom w:val="none" w:sz="0" w:space="0" w:color="auto"/>
        <w:right w:val="none" w:sz="0" w:space="0" w:color="auto"/>
      </w:divBdr>
    </w:div>
    <w:div w:id="799496254">
      <w:bodyDiv w:val="1"/>
      <w:marLeft w:val="0"/>
      <w:marRight w:val="0"/>
      <w:marTop w:val="0"/>
      <w:marBottom w:val="0"/>
      <w:divBdr>
        <w:top w:val="none" w:sz="0" w:space="0" w:color="auto"/>
        <w:left w:val="none" w:sz="0" w:space="0" w:color="auto"/>
        <w:bottom w:val="none" w:sz="0" w:space="0" w:color="auto"/>
        <w:right w:val="none" w:sz="0" w:space="0" w:color="auto"/>
      </w:divBdr>
    </w:div>
    <w:div w:id="807166770">
      <w:bodyDiv w:val="1"/>
      <w:marLeft w:val="0"/>
      <w:marRight w:val="0"/>
      <w:marTop w:val="0"/>
      <w:marBottom w:val="0"/>
      <w:divBdr>
        <w:top w:val="none" w:sz="0" w:space="0" w:color="auto"/>
        <w:left w:val="none" w:sz="0" w:space="0" w:color="auto"/>
        <w:bottom w:val="none" w:sz="0" w:space="0" w:color="auto"/>
        <w:right w:val="none" w:sz="0" w:space="0" w:color="auto"/>
      </w:divBdr>
    </w:div>
    <w:div w:id="846871404">
      <w:bodyDiv w:val="1"/>
      <w:marLeft w:val="0"/>
      <w:marRight w:val="0"/>
      <w:marTop w:val="0"/>
      <w:marBottom w:val="0"/>
      <w:divBdr>
        <w:top w:val="none" w:sz="0" w:space="0" w:color="auto"/>
        <w:left w:val="none" w:sz="0" w:space="0" w:color="auto"/>
        <w:bottom w:val="none" w:sz="0" w:space="0" w:color="auto"/>
        <w:right w:val="none" w:sz="0" w:space="0" w:color="auto"/>
      </w:divBdr>
      <w:divsChild>
        <w:div w:id="85425598">
          <w:marLeft w:val="0"/>
          <w:marRight w:val="0"/>
          <w:marTop w:val="0"/>
          <w:marBottom w:val="0"/>
          <w:divBdr>
            <w:top w:val="none" w:sz="0" w:space="0" w:color="auto"/>
            <w:left w:val="none" w:sz="0" w:space="0" w:color="auto"/>
            <w:bottom w:val="none" w:sz="0" w:space="0" w:color="auto"/>
            <w:right w:val="none" w:sz="0" w:space="0" w:color="auto"/>
          </w:divBdr>
          <w:divsChild>
            <w:div w:id="1393190526">
              <w:marLeft w:val="0"/>
              <w:marRight w:val="0"/>
              <w:marTop w:val="0"/>
              <w:marBottom w:val="0"/>
              <w:divBdr>
                <w:top w:val="none" w:sz="0" w:space="0" w:color="auto"/>
                <w:left w:val="none" w:sz="0" w:space="0" w:color="auto"/>
                <w:bottom w:val="none" w:sz="0" w:space="0" w:color="auto"/>
                <w:right w:val="none" w:sz="0" w:space="0" w:color="auto"/>
              </w:divBdr>
            </w:div>
          </w:divsChild>
        </w:div>
        <w:div w:id="106320804">
          <w:marLeft w:val="0"/>
          <w:marRight w:val="0"/>
          <w:marTop w:val="0"/>
          <w:marBottom w:val="0"/>
          <w:divBdr>
            <w:top w:val="none" w:sz="0" w:space="0" w:color="auto"/>
            <w:left w:val="none" w:sz="0" w:space="0" w:color="auto"/>
            <w:bottom w:val="none" w:sz="0" w:space="0" w:color="auto"/>
            <w:right w:val="none" w:sz="0" w:space="0" w:color="auto"/>
          </w:divBdr>
          <w:divsChild>
            <w:div w:id="369035325">
              <w:marLeft w:val="0"/>
              <w:marRight w:val="0"/>
              <w:marTop w:val="0"/>
              <w:marBottom w:val="0"/>
              <w:divBdr>
                <w:top w:val="none" w:sz="0" w:space="0" w:color="auto"/>
                <w:left w:val="none" w:sz="0" w:space="0" w:color="auto"/>
                <w:bottom w:val="none" w:sz="0" w:space="0" w:color="auto"/>
                <w:right w:val="none" w:sz="0" w:space="0" w:color="auto"/>
              </w:divBdr>
            </w:div>
          </w:divsChild>
        </w:div>
        <w:div w:id="140276236">
          <w:marLeft w:val="0"/>
          <w:marRight w:val="0"/>
          <w:marTop w:val="0"/>
          <w:marBottom w:val="0"/>
          <w:divBdr>
            <w:top w:val="none" w:sz="0" w:space="0" w:color="auto"/>
            <w:left w:val="none" w:sz="0" w:space="0" w:color="auto"/>
            <w:bottom w:val="none" w:sz="0" w:space="0" w:color="auto"/>
            <w:right w:val="none" w:sz="0" w:space="0" w:color="auto"/>
          </w:divBdr>
          <w:divsChild>
            <w:div w:id="1239752419">
              <w:marLeft w:val="0"/>
              <w:marRight w:val="0"/>
              <w:marTop w:val="0"/>
              <w:marBottom w:val="0"/>
              <w:divBdr>
                <w:top w:val="none" w:sz="0" w:space="0" w:color="auto"/>
                <w:left w:val="none" w:sz="0" w:space="0" w:color="auto"/>
                <w:bottom w:val="none" w:sz="0" w:space="0" w:color="auto"/>
                <w:right w:val="none" w:sz="0" w:space="0" w:color="auto"/>
              </w:divBdr>
            </w:div>
          </w:divsChild>
        </w:div>
        <w:div w:id="202376742">
          <w:marLeft w:val="0"/>
          <w:marRight w:val="0"/>
          <w:marTop w:val="0"/>
          <w:marBottom w:val="0"/>
          <w:divBdr>
            <w:top w:val="none" w:sz="0" w:space="0" w:color="auto"/>
            <w:left w:val="none" w:sz="0" w:space="0" w:color="auto"/>
            <w:bottom w:val="none" w:sz="0" w:space="0" w:color="auto"/>
            <w:right w:val="none" w:sz="0" w:space="0" w:color="auto"/>
          </w:divBdr>
          <w:divsChild>
            <w:div w:id="283856051">
              <w:marLeft w:val="0"/>
              <w:marRight w:val="0"/>
              <w:marTop w:val="0"/>
              <w:marBottom w:val="0"/>
              <w:divBdr>
                <w:top w:val="none" w:sz="0" w:space="0" w:color="auto"/>
                <w:left w:val="none" w:sz="0" w:space="0" w:color="auto"/>
                <w:bottom w:val="none" w:sz="0" w:space="0" w:color="auto"/>
                <w:right w:val="none" w:sz="0" w:space="0" w:color="auto"/>
              </w:divBdr>
            </w:div>
          </w:divsChild>
        </w:div>
        <w:div w:id="205291236">
          <w:marLeft w:val="0"/>
          <w:marRight w:val="0"/>
          <w:marTop w:val="0"/>
          <w:marBottom w:val="0"/>
          <w:divBdr>
            <w:top w:val="none" w:sz="0" w:space="0" w:color="auto"/>
            <w:left w:val="none" w:sz="0" w:space="0" w:color="auto"/>
            <w:bottom w:val="none" w:sz="0" w:space="0" w:color="auto"/>
            <w:right w:val="none" w:sz="0" w:space="0" w:color="auto"/>
          </w:divBdr>
          <w:divsChild>
            <w:div w:id="675965339">
              <w:marLeft w:val="0"/>
              <w:marRight w:val="0"/>
              <w:marTop w:val="0"/>
              <w:marBottom w:val="0"/>
              <w:divBdr>
                <w:top w:val="none" w:sz="0" w:space="0" w:color="auto"/>
                <w:left w:val="none" w:sz="0" w:space="0" w:color="auto"/>
                <w:bottom w:val="none" w:sz="0" w:space="0" w:color="auto"/>
                <w:right w:val="none" w:sz="0" w:space="0" w:color="auto"/>
              </w:divBdr>
            </w:div>
          </w:divsChild>
        </w:div>
        <w:div w:id="233662781">
          <w:marLeft w:val="0"/>
          <w:marRight w:val="0"/>
          <w:marTop w:val="0"/>
          <w:marBottom w:val="0"/>
          <w:divBdr>
            <w:top w:val="none" w:sz="0" w:space="0" w:color="auto"/>
            <w:left w:val="none" w:sz="0" w:space="0" w:color="auto"/>
            <w:bottom w:val="none" w:sz="0" w:space="0" w:color="auto"/>
            <w:right w:val="none" w:sz="0" w:space="0" w:color="auto"/>
          </w:divBdr>
          <w:divsChild>
            <w:div w:id="547186255">
              <w:marLeft w:val="0"/>
              <w:marRight w:val="0"/>
              <w:marTop w:val="0"/>
              <w:marBottom w:val="0"/>
              <w:divBdr>
                <w:top w:val="none" w:sz="0" w:space="0" w:color="auto"/>
                <w:left w:val="none" w:sz="0" w:space="0" w:color="auto"/>
                <w:bottom w:val="none" w:sz="0" w:space="0" w:color="auto"/>
                <w:right w:val="none" w:sz="0" w:space="0" w:color="auto"/>
              </w:divBdr>
            </w:div>
          </w:divsChild>
        </w:div>
        <w:div w:id="381713029">
          <w:marLeft w:val="0"/>
          <w:marRight w:val="0"/>
          <w:marTop w:val="0"/>
          <w:marBottom w:val="0"/>
          <w:divBdr>
            <w:top w:val="none" w:sz="0" w:space="0" w:color="auto"/>
            <w:left w:val="none" w:sz="0" w:space="0" w:color="auto"/>
            <w:bottom w:val="none" w:sz="0" w:space="0" w:color="auto"/>
            <w:right w:val="none" w:sz="0" w:space="0" w:color="auto"/>
          </w:divBdr>
          <w:divsChild>
            <w:div w:id="1838424547">
              <w:marLeft w:val="0"/>
              <w:marRight w:val="0"/>
              <w:marTop w:val="0"/>
              <w:marBottom w:val="0"/>
              <w:divBdr>
                <w:top w:val="none" w:sz="0" w:space="0" w:color="auto"/>
                <w:left w:val="none" w:sz="0" w:space="0" w:color="auto"/>
                <w:bottom w:val="none" w:sz="0" w:space="0" w:color="auto"/>
                <w:right w:val="none" w:sz="0" w:space="0" w:color="auto"/>
              </w:divBdr>
            </w:div>
          </w:divsChild>
        </w:div>
        <w:div w:id="401755694">
          <w:marLeft w:val="0"/>
          <w:marRight w:val="0"/>
          <w:marTop w:val="0"/>
          <w:marBottom w:val="0"/>
          <w:divBdr>
            <w:top w:val="none" w:sz="0" w:space="0" w:color="auto"/>
            <w:left w:val="none" w:sz="0" w:space="0" w:color="auto"/>
            <w:bottom w:val="none" w:sz="0" w:space="0" w:color="auto"/>
            <w:right w:val="none" w:sz="0" w:space="0" w:color="auto"/>
          </w:divBdr>
          <w:divsChild>
            <w:div w:id="1787501033">
              <w:marLeft w:val="0"/>
              <w:marRight w:val="0"/>
              <w:marTop w:val="0"/>
              <w:marBottom w:val="0"/>
              <w:divBdr>
                <w:top w:val="none" w:sz="0" w:space="0" w:color="auto"/>
                <w:left w:val="none" w:sz="0" w:space="0" w:color="auto"/>
                <w:bottom w:val="none" w:sz="0" w:space="0" w:color="auto"/>
                <w:right w:val="none" w:sz="0" w:space="0" w:color="auto"/>
              </w:divBdr>
            </w:div>
          </w:divsChild>
        </w:div>
        <w:div w:id="408769824">
          <w:marLeft w:val="0"/>
          <w:marRight w:val="0"/>
          <w:marTop w:val="0"/>
          <w:marBottom w:val="0"/>
          <w:divBdr>
            <w:top w:val="none" w:sz="0" w:space="0" w:color="auto"/>
            <w:left w:val="none" w:sz="0" w:space="0" w:color="auto"/>
            <w:bottom w:val="none" w:sz="0" w:space="0" w:color="auto"/>
            <w:right w:val="none" w:sz="0" w:space="0" w:color="auto"/>
          </w:divBdr>
          <w:divsChild>
            <w:div w:id="270364046">
              <w:marLeft w:val="0"/>
              <w:marRight w:val="0"/>
              <w:marTop w:val="0"/>
              <w:marBottom w:val="0"/>
              <w:divBdr>
                <w:top w:val="none" w:sz="0" w:space="0" w:color="auto"/>
                <w:left w:val="none" w:sz="0" w:space="0" w:color="auto"/>
                <w:bottom w:val="none" w:sz="0" w:space="0" w:color="auto"/>
                <w:right w:val="none" w:sz="0" w:space="0" w:color="auto"/>
              </w:divBdr>
            </w:div>
          </w:divsChild>
        </w:div>
        <w:div w:id="412359023">
          <w:marLeft w:val="0"/>
          <w:marRight w:val="0"/>
          <w:marTop w:val="0"/>
          <w:marBottom w:val="0"/>
          <w:divBdr>
            <w:top w:val="none" w:sz="0" w:space="0" w:color="auto"/>
            <w:left w:val="none" w:sz="0" w:space="0" w:color="auto"/>
            <w:bottom w:val="none" w:sz="0" w:space="0" w:color="auto"/>
            <w:right w:val="none" w:sz="0" w:space="0" w:color="auto"/>
          </w:divBdr>
          <w:divsChild>
            <w:div w:id="1860502809">
              <w:marLeft w:val="0"/>
              <w:marRight w:val="0"/>
              <w:marTop w:val="0"/>
              <w:marBottom w:val="0"/>
              <w:divBdr>
                <w:top w:val="none" w:sz="0" w:space="0" w:color="auto"/>
                <w:left w:val="none" w:sz="0" w:space="0" w:color="auto"/>
                <w:bottom w:val="none" w:sz="0" w:space="0" w:color="auto"/>
                <w:right w:val="none" w:sz="0" w:space="0" w:color="auto"/>
              </w:divBdr>
            </w:div>
          </w:divsChild>
        </w:div>
        <w:div w:id="443616566">
          <w:marLeft w:val="0"/>
          <w:marRight w:val="0"/>
          <w:marTop w:val="0"/>
          <w:marBottom w:val="0"/>
          <w:divBdr>
            <w:top w:val="none" w:sz="0" w:space="0" w:color="auto"/>
            <w:left w:val="none" w:sz="0" w:space="0" w:color="auto"/>
            <w:bottom w:val="none" w:sz="0" w:space="0" w:color="auto"/>
            <w:right w:val="none" w:sz="0" w:space="0" w:color="auto"/>
          </w:divBdr>
          <w:divsChild>
            <w:div w:id="701589368">
              <w:marLeft w:val="0"/>
              <w:marRight w:val="0"/>
              <w:marTop w:val="0"/>
              <w:marBottom w:val="0"/>
              <w:divBdr>
                <w:top w:val="none" w:sz="0" w:space="0" w:color="auto"/>
                <w:left w:val="none" w:sz="0" w:space="0" w:color="auto"/>
                <w:bottom w:val="none" w:sz="0" w:space="0" w:color="auto"/>
                <w:right w:val="none" w:sz="0" w:space="0" w:color="auto"/>
              </w:divBdr>
            </w:div>
          </w:divsChild>
        </w:div>
        <w:div w:id="573858472">
          <w:marLeft w:val="0"/>
          <w:marRight w:val="0"/>
          <w:marTop w:val="0"/>
          <w:marBottom w:val="0"/>
          <w:divBdr>
            <w:top w:val="none" w:sz="0" w:space="0" w:color="auto"/>
            <w:left w:val="none" w:sz="0" w:space="0" w:color="auto"/>
            <w:bottom w:val="none" w:sz="0" w:space="0" w:color="auto"/>
            <w:right w:val="none" w:sz="0" w:space="0" w:color="auto"/>
          </w:divBdr>
          <w:divsChild>
            <w:div w:id="1090810308">
              <w:marLeft w:val="0"/>
              <w:marRight w:val="0"/>
              <w:marTop w:val="0"/>
              <w:marBottom w:val="0"/>
              <w:divBdr>
                <w:top w:val="none" w:sz="0" w:space="0" w:color="auto"/>
                <w:left w:val="none" w:sz="0" w:space="0" w:color="auto"/>
                <w:bottom w:val="none" w:sz="0" w:space="0" w:color="auto"/>
                <w:right w:val="none" w:sz="0" w:space="0" w:color="auto"/>
              </w:divBdr>
            </w:div>
          </w:divsChild>
        </w:div>
        <w:div w:id="691496484">
          <w:marLeft w:val="0"/>
          <w:marRight w:val="0"/>
          <w:marTop w:val="0"/>
          <w:marBottom w:val="0"/>
          <w:divBdr>
            <w:top w:val="none" w:sz="0" w:space="0" w:color="auto"/>
            <w:left w:val="none" w:sz="0" w:space="0" w:color="auto"/>
            <w:bottom w:val="none" w:sz="0" w:space="0" w:color="auto"/>
            <w:right w:val="none" w:sz="0" w:space="0" w:color="auto"/>
          </w:divBdr>
          <w:divsChild>
            <w:div w:id="1869682694">
              <w:marLeft w:val="0"/>
              <w:marRight w:val="0"/>
              <w:marTop w:val="0"/>
              <w:marBottom w:val="0"/>
              <w:divBdr>
                <w:top w:val="none" w:sz="0" w:space="0" w:color="auto"/>
                <w:left w:val="none" w:sz="0" w:space="0" w:color="auto"/>
                <w:bottom w:val="none" w:sz="0" w:space="0" w:color="auto"/>
                <w:right w:val="none" w:sz="0" w:space="0" w:color="auto"/>
              </w:divBdr>
            </w:div>
          </w:divsChild>
        </w:div>
        <w:div w:id="702094978">
          <w:marLeft w:val="0"/>
          <w:marRight w:val="0"/>
          <w:marTop w:val="0"/>
          <w:marBottom w:val="0"/>
          <w:divBdr>
            <w:top w:val="none" w:sz="0" w:space="0" w:color="auto"/>
            <w:left w:val="none" w:sz="0" w:space="0" w:color="auto"/>
            <w:bottom w:val="none" w:sz="0" w:space="0" w:color="auto"/>
            <w:right w:val="none" w:sz="0" w:space="0" w:color="auto"/>
          </w:divBdr>
          <w:divsChild>
            <w:div w:id="1653555953">
              <w:marLeft w:val="0"/>
              <w:marRight w:val="0"/>
              <w:marTop w:val="0"/>
              <w:marBottom w:val="0"/>
              <w:divBdr>
                <w:top w:val="none" w:sz="0" w:space="0" w:color="auto"/>
                <w:left w:val="none" w:sz="0" w:space="0" w:color="auto"/>
                <w:bottom w:val="none" w:sz="0" w:space="0" w:color="auto"/>
                <w:right w:val="none" w:sz="0" w:space="0" w:color="auto"/>
              </w:divBdr>
            </w:div>
          </w:divsChild>
        </w:div>
        <w:div w:id="708917982">
          <w:marLeft w:val="0"/>
          <w:marRight w:val="0"/>
          <w:marTop w:val="0"/>
          <w:marBottom w:val="0"/>
          <w:divBdr>
            <w:top w:val="none" w:sz="0" w:space="0" w:color="auto"/>
            <w:left w:val="none" w:sz="0" w:space="0" w:color="auto"/>
            <w:bottom w:val="none" w:sz="0" w:space="0" w:color="auto"/>
            <w:right w:val="none" w:sz="0" w:space="0" w:color="auto"/>
          </w:divBdr>
          <w:divsChild>
            <w:div w:id="907030833">
              <w:marLeft w:val="0"/>
              <w:marRight w:val="0"/>
              <w:marTop w:val="0"/>
              <w:marBottom w:val="0"/>
              <w:divBdr>
                <w:top w:val="none" w:sz="0" w:space="0" w:color="auto"/>
                <w:left w:val="none" w:sz="0" w:space="0" w:color="auto"/>
                <w:bottom w:val="none" w:sz="0" w:space="0" w:color="auto"/>
                <w:right w:val="none" w:sz="0" w:space="0" w:color="auto"/>
              </w:divBdr>
            </w:div>
          </w:divsChild>
        </w:div>
        <w:div w:id="807087029">
          <w:marLeft w:val="0"/>
          <w:marRight w:val="0"/>
          <w:marTop w:val="0"/>
          <w:marBottom w:val="0"/>
          <w:divBdr>
            <w:top w:val="none" w:sz="0" w:space="0" w:color="auto"/>
            <w:left w:val="none" w:sz="0" w:space="0" w:color="auto"/>
            <w:bottom w:val="none" w:sz="0" w:space="0" w:color="auto"/>
            <w:right w:val="none" w:sz="0" w:space="0" w:color="auto"/>
          </w:divBdr>
          <w:divsChild>
            <w:div w:id="1293172675">
              <w:marLeft w:val="0"/>
              <w:marRight w:val="0"/>
              <w:marTop w:val="0"/>
              <w:marBottom w:val="0"/>
              <w:divBdr>
                <w:top w:val="none" w:sz="0" w:space="0" w:color="auto"/>
                <w:left w:val="none" w:sz="0" w:space="0" w:color="auto"/>
                <w:bottom w:val="none" w:sz="0" w:space="0" w:color="auto"/>
                <w:right w:val="none" w:sz="0" w:space="0" w:color="auto"/>
              </w:divBdr>
            </w:div>
          </w:divsChild>
        </w:div>
        <w:div w:id="833450374">
          <w:marLeft w:val="0"/>
          <w:marRight w:val="0"/>
          <w:marTop w:val="0"/>
          <w:marBottom w:val="0"/>
          <w:divBdr>
            <w:top w:val="none" w:sz="0" w:space="0" w:color="auto"/>
            <w:left w:val="none" w:sz="0" w:space="0" w:color="auto"/>
            <w:bottom w:val="none" w:sz="0" w:space="0" w:color="auto"/>
            <w:right w:val="none" w:sz="0" w:space="0" w:color="auto"/>
          </w:divBdr>
          <w:divsChild>
            <w:div w:id="1117719304">
              <w:marLeft w:val="0"/>
              <w:marRight w:val="0"/>
              <w:marTop w:val="0"/>
              <w:marBottom w:val="0"/>
              <w:divBdr>
                <w:top w:val="none" w:sz="0" w:space="0" w:color="auto"/>
                <w:left w:val="none" w:sz="0" w:space="0" w:color="auto"/>
                <w:bottom w:val="none" w:sz="0" w:space="0" w:color="auto"/>
                <w:right w:val="none" w:sz="0" w:space="0" w:color="auto"/>
              </w:divBdr>
            </w:div>
          </w:divsChild>
        </w:div>
        <w:div w:id="850224193">
          <w:marLeft w:val="0"/>
          <w:marRight w:val="0"/>
          <w:marTop w:val="0"/>
          <w:marBottom w:val="0"/>
          <w:divBdr>
            <w:top w:val="none" w:sz="0" w:space="0" w:color="auto"/>
            <w:left w:val="none" w:sz="0" w:space="0" w:color="auto"/>
            <w:bottom w:val="none" w:sz="0" w:space="0" w:color="auto"/>
            <w:right w:val="none" w:sz="0" w:space="0" w:color="auto"/>
          </w:divBdr>
          <w:divsChild>
            <w:div w:id="2118794783">
              <w:marLeft w:val="0"/>
              <w:marRight w:val="0"/>
              <w:marTop w:val="0"/>
              <w:marBottom w:val="0"/>
              <w:divBdr>
                <w:top w:val="none" w:sz="0" w:space="0" w:color="auto"/>
                <w:left w:val="none" w:sz="0" w:space="0" w:color="auto"/>
                <w:bottom w:val="none" w:sz="0" w:space="0" w:color="auto"/>
                <w:right w:val="none" w:sz="0" w:space="0" w:color="auto"/>
              </w:divBdr>
            </w:div>
          </w:divsChild>
        </w:div>
        <w:div w:id="866529219">
          <w:marLeft w:val="0"/>
          <w:marRight w:val="0"/>
          <w:marTop w:val="0"/>
          <w:marBottom w:val="0"/>
          <w:divBdr>
            <w:top w:val="none" w:sz="0" w:space="0" w:color="auto"/>
            <w:left w:val="none" w:sz="0" w:space="0" w:color="auto"/>
            <w:bottom w:val="none" w:sz="0" w:space="0" w:color="auto"/>
            <w:right w:val="none" w:sz="0" w:space="0" w:color="auto"/>
          </w:divBdr>
          <w:divsChild>
            <w:div w:id="1870289934">
              <w:marLeft w:val="0"/>
              <w:marRight w:val="0"/>
              <w:marTop w:val="0"/>
              <w:marBottom w:val="0"/>
              <w:divBdr>
                <w:top w:val="none" w:sz="0" w:space="0" w:color="auto"/>
                <w:left w:val="none" w:sz="0" w:space="0" w:color="auto"/>
                <w:bottom w:val="none" w:sz="0" w:space="0" w:color="auto"/>
                <w:right w:val="none" w:sz="0" w:space="0" w:color="auto"/>
              </w:divBdr>
            </w:div>
          </w:divsChild>
        </w:div>
        <w:div w:id="951134377">
          <w:marLeft w:val="0"/>
          <w:marRight w:val="0"/>
          <w:marTop w:val="0"/>
          <w:marBottom w:val="0"/>
          <w:divBdr>
            <w:top w:val="none" w:sz="0" w:space="0" w:color="auto"/>
            <w:left w:val="none" w:sz="0" w:space="0" w:color="auto"/>
            <w:bottom w:val="none" w:sz="0" w:space="0" w:color="auto"/>
            <w:right w:val="none" w:sz="0" w:space="0" w:color="auto"/>
          </w:divBdr>
          <w:divsChild>
            <w:div w:id="330061908">
              <w:marLeft w:val="0"/>
              <w:marRight w:val="0"/>
              <w:marTop w:val="0"/>
              <w:marBottom w:val="0"/>
              <w:divBdr>
                <w:top w:val="none" w:sz="0" w:space="0" w:color="auto"/>
                <w:left w:val="none" w:sz="0" w:space="0" w:color="auto"/>
                <w:bottom w:val="none" w:sz="0" w:space="0" w:color="auto"/>
                <w:right w:val="none" w:sz="0" w:space="0" w:color="auto"/>
              </w:divBdr>
            </w:div>
          </w:divsChild>
        </w:div>
        <w:div w:id="994722160">
          <w:marLeft w:val="0"/>
          <w:marRight w:val="0"/>
          <w:marTop w:val="0"/>
          <w:marBottom w:val="0"/>
          <w:divBdr>
            <w:top w:val="none" w:sz="0" w:space="0" w:color="auto"/>
            <w:left w:val="none" w:sz="0" w:space="0" w:color="auto"/>
            <w:bottom w:val="none" w:sz="0" w:space="0" w:color="auto"/>
            <w:right w:val="none" w:sz="0" w:space="0" w:color="auto"/>
          </w:divBdr>
          <w:divsChild>
            <w:div w:id="997343658">
              <w:marLeft w:val="0"/>
              <w:marRight w:val="0"/>
              <w:marTop w:val="0"/>
              <w:marBottom w:val="0"/>
              <w:divBdr>
                <w:top w:val="none" w:sz="0" w:space="0" w:color="auto"/>
                <w:left w:val="none" w:sz="0" w:space="0" w:color="auto"/>
                <w:bottom w:val="none" w:sz="0" w:space="0" w:color="auto"/>
                <w:right w:val="none" w:sz="0" w:space="0" w:color="auto"/>
              </w:divBdr>
            </w:div>
          </w:divsChild>
        </w:div>
        <w:div w:id="1076822981">
          <w:marLeft w:val="0"/>
          <w:marRight w:val="0"/>
          <w:marTop w:val="0"/>
          <w:marBottom w:val="0"/>
          <w:divBdr>
            <w:top w:val="none" w:sz="0" w:space="0" w:color="auto"/>
            <w:left w:val="none" w:sz="0" w:space="0" w:color="auto"/>
            <w:bottom w:val="none" w:sz="0" w:space="0" w:color="auto"/>
            <w:right w:val="none" w:sz="0" w:space="0" w:color="auto"/>
          </w:divBdr>
          <w:divsChild>
            <w:div w:id="1989674022">
              <w:marLeft w:val="0"/>
              <w:marRight w:val="0"/>
              <w:marTop w:val="0"/>
              <w:marBottom w:val="0"/>
              <w:divBdr>
                <w:top w:val="none" w:sz="0" w:space="0" w:color="auto"/>
                <w:left w:val="none" w:sz="0" w:space="0" w:color="auto"/>
                <w:bottom w:val="none" w:sz="0" w:space="0" w:color="auto"/>
                <w:right w:val="none" w:sz="0" w:space="0" w:color="auto"/>
              </w:divBdr>
            </w:div>
          </w:divsChild>
        </w:div>
        <w:div w:id="1136072752">
          <w:marLeft w:val="0"/>
          <w:marRight w:val="0"/>
          <w:marTop w:val="0"/>
          <w:marBottom w:val="0"/>
          <w:divBdr>
            <w:top w:val="none" w:sz="0" w:space="0" w:color="auto"/>
            <w:left w:val="none" w:sz="0" w:space="0" w:color="auto"/>
            <w:bottom w:val="none" w:sz="0" w:space="0" w:color="auto"/>
            <w:right w:val="none" w:sz="0" w:space="0" w:color="auto"/>
          </w:divBdr>
          <w:divsChild>
            <w:div w:id="1669552453">
              <w:marLeft w:val="0"/>
              <w:marRight w:val="0"/>
              <w:marTop w:val="0"/>
              <w:marBottom w:val="0"/>
              <w:divBdr>
                <w:top w:val="none" w:sz="0" w:space="0" w:color="auto"/>
                <w:left w:val="none" w:sz="0" w:space="0" w:color="auto"/>
                <w:bottom w:val="none" w:sz="0" w:space="0" w:color="auto"/>
                <w:right w:val="none" w:sz="0" w:space="0" w:color="auto"/>
              </w:divBdr>
            </w:div>
          </w:divsChild>
        </w:div>
        <w:div w:id="1171335141">
          <w:marLeft w:val="0"/>
          <w:marRight w:val="0"/>
          <w:marTop w:val="0"/>
          <w:marBottom w:val="0"/>
          <w:divBdr>
            <w:top w:val="none" w:sz="0" w:space="0" w:color="auto"/>
            <w:left w:val="none" w:sz="0" w:space="0" w:color="auto"/>
            <w:bottom w:val="none" w:sz="0" w:space="0" w:color="auto"/>
            <w:right w:val="none" w:sz="0" w:space="0" w:color="auto"/>
          </w:divBdr>
          <w:divsChild>
            <w:div w:id="1701124343">
              <w:marLeft w:val="0"/>
              <w:marRight w:val="0"/>
              <w:marTop w:val="0"/>
              <w:marBottom w:val="0"/>
              <w:divBdr>
                <w:top w:val="none" w:sz="0" w:space="0" w:color="auto"/>
                <w:left w:val="none" w:sz="0" w:space="0" w:color="auto"/>
                <w:bottom w:val="none" w:sz="0" w:space="0" w:color="auto"/>
                <w:right w:val="none" w:sz="0" w:space="0" w:color="auto"/>
              </w:divBdr>
            </w:div>
          </w:divsChild>
        </w:div>
        <w:div w:id="1406227226">
          <w:marLeft w:val="0"/>
          <w:marRight w:val="0"/>
          <w:marTop w:val="0"/>
          <w:marBottom w:val="0"/>
          <w:divBdr>
            <w:top w:val="none" w:sz="0" w:space="0" w:color="auto"/>
            <w:left w:val="none" w:sz="0" w:space="0" w:color="auto"/>
            <w:bottom w:val="none" w:sz="0" w:space="0" w:color="auto"/>
            <w:right w:val="none" w:sz="0" w:space="0" w:color="auto"/>
          </w:divBdr>
          <w:divsChild>
            <w:div w:id="942298167">
              <w:marLeft w:val="0"/>
              <w:marRight w:val="0"/>
              <w:marTop w:val="0"/>
              <w:marBottom w:val="0"/>
              <w:divBdr>
                <w:top w:val="none" w:sz="0" w:space="0" w:color="auto"/>
                <w:left w:val="none" w:sz="0" w:space="0" w:color="auto"/>
                <w:bottom w:val="none" w:sz="0" w:space="0" w:color="auto"/>
                <w:right w:val="none" w:sz="0" w:space="0" w:color="auto"/>
              </w:divBdr>
            </w:div>
          </w:divsChild>
        </w:div>
        <w:div w:id="1475564745">
          <w:marLeft w:val="0"/>
          <w:marRight w:val="0"/>
          <w:marTop w:val="0"/>
          <w:marBottom w:val="0"/>
          <w:divBdr>
            <w:top w:val="none" w:sz="0" w:space="0" w:color="auto"/>
            <w:left w:val="none" w:sz="0" w:space="0" w:color="auto"/>
            <w:bottom w:val="none" w:sz="0" w:space="0" w:color="auto"/>
            <w:right w:val="none" w:sz="0" w:space="0" w:color="auto"/>
          </w:divBdr>
          <w:divsChild>
            <w:div w:id="1812672477">
              <w:marLeft w:val="0"/>
              <w:marRight w:val="0"/>
              <w:marTop w:val="0"/>
              <w:marBottom w:val="0"/>
              <w:divBdr>
                <w:top w:val="none" w:sz="0" w:space="0" w:color="auto"/>
                <w:left w:val="none" w:sz="0" w:space="0" w:color="auto"/>
                <w:bottom w:val="none" w:sz="0" w:space="0" w:color="auto"/>
                <w:right w:val="none" w:sz="0" w:space="0" w:color="auto"/>
              </w:divBdr>
            </w:div>
          </w:divsChild>
        </w:div>
        <w:div w:id="1537502078">
          <w:marLeft w:val="0"/>
          <w:marRight w:val="0"/>
          <w:marTop w:val="0"/>
          <w:marBottom w:val="0"/>
          <w:divBdr>
            <w:top w:val="none" w:sz="0" w:space="0" w:color="auto"/>
            <w:left w:val="none" w:sz="0" w:space="0" w:color="auto"/>
            <w:bottom w:val="none" w:sz="0" w:space="0" w:color="auto"/>
            <w:right w:val="none" w:sz="0" w:space="0" w:color="auto"/>
          </w:divBdr>
          <w:divsChild>
            <w:div w:id="1629240867">
              <w:marLeft w:val="0"/>
              <w:marRight w:val="0"/>
              <w:marTop w:val="0"/>
              <w:marBottom w:val="0"/>
              <w:divBdr>
                <w:top w:val="none" w:sz="0" w:space="0" w:color="auto"/>
                <w:left w:val="none" w:sz="0" w:space="0" w:color="auto"/>
                <w:bottom w:val="none" w:sz="0" w:space="0" w:color="auto"/>
                <w:right w:val="none" w:sz="0" w:space="0" w:color="auto"/>
              </w:divBdr>
            </w:div>
          </w:divsChild>
        </w:div>
        <w:div w:id="1622616087">
          <w:marLeft w:val="0"/>
          <w:marRight w:val="0"/>
          <w:marTop w:val="0"/>
          <w:marBottom w:val="0"/>
          <w:divBdr>
            <w:top w:val="none" w:sz="0" w:space="0" w:color="auto"/>
            <w:left w:val="none" w:sz="0" w:space="0" w:color="auto"/>
            <w:bottom w:val="none" w:sz="0" w:space="0" w:color="auto"/>
            <w:right w:val="none" w:sz="0" w:space="0" w:color="auto"/>
          </w:divBdr>
          <w:divsChild>
            <w:div w:id="1006518726">
              <w:marLeft w:val="0"/>
              <w:marRight w:val="0"/>
              <w:marTop w:val="0"/>
              <w:marBottom w:val="0"/>
              <w:divBdr>
                <w:top w:val="none" w:sz="0" w:space="0" w:color="auto"/>
                <w:left w:val="none" w:sz="0" w:space="0" w:color="auto"/>
                <w:bottom w:val="none" w:sz="0" w:space="0" w:color="auto"/>
                <w:right w:val="none" w:sz="0" w:space="0" w:color="auto"/>
              </w:divBdr>
            </w:div>
          </w:divsChild>
        </w:div>
        <w:div w:id="1627930713">
          <w:marLeft w:val="0"/>
          <w:marRight w:val="0"/>
          <w:marTop w:val="0"/>
          <w:marBottom w:val="0"/>
          <w:divBdr>
            <w:top w:val="none" w:sz="0" w:space="0" w:color="auto"/>
            <w:left w:val="none" w:sz="0" w:space="0" w:color="auto"/>
            <w:bottom w:val="none" w:sz="0" w:space="0" w:color="auto"/>
            <w:right w:val="none" w:sz="0" w:space="0" w:color="auto"/>
          </w:divBdr>
          <w:divsChild>
            <w:div w:id="165675297">
              <w:marLeft w:val="0"/>
              <w:marRight w:val="0"/>
              <w:marTop w:val="0"/>
              <w:marBottom w:val="0"/>
              <w:divBdr>
                <w:top w:val="none" w:sz="0" w:space="0" w:color="auto"/>
                <w:left w:val="none" w:sz="0" w:space="0" w:color="auto"/>
                <w:bottom w:val="none" w:sz="0" w:space="0" w:color="auto"/>
                <w:right w:val="none" w:sz="0" w:space="0" w:color="auto"/>
              </w:divBdr>
            </w:div>
          </w:divsChild>
        </w:div>
        <w:div w:id="1705792603">
          <w:marLeft w:val="0"/>
          <w:marRight w:val="0"/>
          <w:marTop w:val="0"/>
          <w:marBottom w:val="0"/>
          <w:divBdr>
            <w:top w:val="none" w:sz="0" w:space="0" w:color="auto"/>
            <w:left w:val="none" w:sz="0" w:space="0" w:color="auto"/>
            <w:bottom w:val="none" w:sz="0" w:space="0" w:color="auto"/>
            <w:right w:val="none" w:sz="0" w:space="0" w:color="auto"/>
          </w:divBdr>
          <w:divsChild>
            <w:div w:id="851845849">
              <w:marLeft w:val="0"/>
              <w:marRight w:val="0"/>
              <w:marTop w:val="0"/>
              <w:marBottom w:val="0"/>
              <w:divBdr>
                <w:top w:val="none" w:sz="0" w:space="0" w:color="auto"/>
                <w:left w:val="none" w:sz="0" w:space="0" w:color="auto"/>
                <w:bottom w:val="none" w:sz="0" w:space="0" w:color="auto"/>
                <w:right w:val="none" w:sz="0" w:space="0" w:color="auto"/>
              </w:divBdr>
            </w:div>
          </w:divsChild>
        </w:div>
        <w:div w:id="1749882356">
          <w:marLeft w:val="0"/>
          <w:marRight w:val="0"/>
          <w:marTop w:val="0"/>
          <w:marBottom w:val="0"/>
          <w:divBdr>
            <w:top w:val="none" w:sz="0" w:space="0" w:color="auto"/>
            <w:left w:val="none" w:sz="0" w:space="0" w:color="auto"/>
            <w:bottom w:val="none" w:sz="0" w:space="0" w:color="auto"/>
            <w:right w:val="none" w:sz="0" w:space="0" w:color="auto"/>
          </w:divBdr>
          <w:divsChild>
            <w:div w:id="1057584292">
              <w:marLeft w:val="0"/>
              <w:marRight w:val="0"/>
              <w:marTop w:val="0"/>
              <w:marBottom w:val="0"/>
              <w:divBdr>
                <w:top w:val="none" w:sz="0" w:space="0" w:color="auto"/>
                <w:left w:val="none" w:sz="0" w:space="0" w:color="auto"/>
                <w:bottom w:val="none" w:sz="0" w:space="0" w:color="auto"/>
                <w:right w:val="none" w:sz="0" w:space="0" w:color="auto"/>
              </w:divBdr>
            </w:div>
          </w:divsChild>
        </w:div>
        <w:div w:id="1786072987">
          <w:marLeft w:val="0"/>
          <w:marRight w:val="0"/>
          <w:marTop w:val="0"/>
          <w:marBottom w:val="0"/>
          <w:divBdr>
            <w:top w:val="none" w:sz="0" w:space="0" w:color="auto"/>
            <w:left w:val="none" w:sz="0" w:space="0" w:color="auto"/>
            <w:bottom w:val="none" w:sz="0" w:space="0" w:color="auto"/>
            <w:right w:val="none" w:sz="0" w:space="0" w:color="auto"/>
          </w:divBdr>
          <w:divsChild>
            <w:div w:id="2062287261">
              <w:marLeft w:val="0"/>
              <w:marRight w:val="0"/>
              <w:marTop w:val="0"/>
              <w:marBottom w:val="0"/>
              <w:divBdr>
                <w:top w:val="none" w:sz="0" w:space="0" w:color="auto"/>
                <w:left w:val="none" w:sz="0" w:space="0" w:color="auto"/>
                <w:bottom w:val="none" w:sz="0" w:space="0" w:color="auto"/>
                <w:right w:val="none" w:sz="0" w:space="0" w:color="auto"/>
              </w:divBdr>
            </w:div>
          </w:divsChild>
        </w:div>
        <w:div w:id="1958221493">
          <w:marLeft w:val="0"/>
          <w:marRight w:val="0"/>
          <w:marTop w:val="0"/>
          <w:marBottom w:val="0"/>
          <w:divBdr>
            <w:top w:val="none" w:sz="0" w:space="0" w:color="auto"/>
            <w:left w:val="none" w:sz="0" w:space="0" w:color="auto"/>
            <w:bottom w:val="none" w:sz="0" w:space="0" w:color="auto"/>
            <w:right w:val="none" w:sz="0" w:space="0" w:color="auto"/>
          </w:divBdr>
          <w:divsChild>
            <w:div w:id="1210190448">
              <w:marLeft w:val="0"/>
              <w:marRight w:val="0"/>
              <w:marTop w:val="0"/>
              <w:marBottom w:val="0"/>
              <w:divBdr>
                <w:top w:val="none" w:sz="0" w:space="0" w:color="auto"/>
                <w:left w:val="none" w:sz="0" w:space="0" w:color="auto"/>
                <w:bottom w:val="none" w:sz="0" w:space="0" w:color="auto"/>
                <w:right w:val="none" w:sz="0" w:space="0" w:color="auto"/>
              </w:divBdr>
            </w:div>
          </w:divsChild>
        </w:div>
        <w:div w:id="1969824189">
          <w:marLeft w:val="0"/>
          <w:marRight w:val="0"/>
          <w:marTop w:val="0"/>
          <w:marBottom w:val="0"/>
          <w:divBdr>
            <w:top w:val="none" w:sz="0" w:space="0" w:color="auto"/>
            <w:left w:val="none" w:sz="0" w:space="0" w:color="auto"/>
            <w:bottom w:val="none" w:sz="0" w:space="0" w:color="auto"/>
            <w:right w:val="none" w:sz="0" w:space="0" w:color="auto"/>
          </w:divBdr>
          <w:divsChild>
            <w:div w:id="1730956707">
              <w:marLeft w:val="0"/>
              <w:marRight w:val="0"/>
              <w:marTop w:val="0"/>
              <w:marBottom w:val="0"/>
              <w:divBdr>
                <w:top w:val="none" w:sz="0" w:space="0" w:color="auto"/>
                <w:left w:val="none" w:sz="0" w:space="0" w:color="auto"/>
                <w:bottom w:val="none" w:sz="0" w:space="0" w:color="auto"/>
                <w:right w:val="none" w:sz="0" w:space="0" w:color="auto"/>
              </w:divBdr>
            </w:div>
          </w:divsChild>
        </w:div>
        <w:div w:id="2012945500">
          <w:marLeft w:val="0"/>
          <w:marRight w:val="0"/>
          <w:marTop w:val="0"/>
          <w:marBottom w:val="0"/>
          <w:divBdr>
            <w:top w:val="none" w:sz="0" w:space="0" w:color="auto"/>
            <w:left w:val="none" w:sz="0" w:space="0" w:color="auto"/>
            <w:bottom w:val="none" w:sz="0" w:space="0" w:color="auto"/>
            <w:right w:val="none" w:sz="0" w:space="0" w:color="auto"/>
          </w:divBdr>
          <w:divsChild>
            <w:div w:id="186994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15243">
      <w:bodyDiv w:val="1"/>
      <w:marLeft w:val="0"/>
      <w:marRight w:val="0"/>
      <w:marTop w:val="0"/>
      <w:marBottom w:val="0"/>
      <w:divBdr>
        <w:top w:val="none" w:sz="0" w:space="0" w:color="auto"/>
        <w:left w:val="none" w:sz="0" w:space="0" w:color="auto"/>
        <w:bottom w:val="none" w:sz="0" w:space="0" w:color="auto"/>
        <w:right w:val="none" w:sz="0" w:space="0" w:color="auto"/>
      </w:divBdr>
    </w:div>
    <w:div w:id="927471332">
      <w:bodyDiv w:val="1"/>
      <w:marLeft w:val="0"/>
      <w:marRight w:val="0"/>
      <w:marTop w:val="0"/>
      <w:marBottom w:val="0"/>
      <w:divBdr>
        <w:top w:val="none" w:sz="0" w:space="0" w:color="auto"/>
        <w:left w:val="none" w:sz="0" w:space="0" w:color="auto"/>
        <w:bottom w:val="none" w:sz="0" w:space="0" w:color="auto"/>
        <w:right w:val="none" w:sz="0" w:space="0" w:color="auto"/>
      </w:divBdr>
    </w:div>
    <w:div w:id="1013799188">
      <w:bodyDiv w:val="1"/>
      <w:marLeft w:val="0"/>
      <w:marRight w:val="0"/>
      <w:marTop w:val="0"/>
      <w:marBottom w:val="0"/>
      <w:divBdr>
        <w:top w:val="none" w:sz="0" w:space="0" w:color="auto"/>
        <w:left w:val="none" w:sz="0" w:space="0" w:color="auto"/>
        <w:bottom w:val="none" w:sz="0" w:space="0" w:color="auto"/>
        <w:right w:val="none" w:sz="0" w:space="0" w:color="auto"/>
      </w:divBdr>
      <w:divsChild>
        <w:div w:id="481389580">
          <w:marLeft w:val="0"/>
          <w:marRight w:val="0"/>
          <w:marTop w:val="0"/>
          <w:marBottom w:val="0"/>
          <w:divBdr>
            <w:top w:val="none" w:sz="0" w:space="0" w:color="auto"/>
            <w:left w:val="none" w:sz="0" w:space="0" w:color="auto"/>
            <w:bottom w:val="none" w:sz="0" w:space="0" w:color="auto"/>
            <w:right w:val="none" w:sz="0" w:space="0" w:color="auto"/>
          </w:divBdr>
          <w:divsChild>
            <w:div w:id="368073238">
              <w:marLeft w:val="0"/>
              <w:marRight w:val="0"/>
              <w:marTop w:val="300"/>
              <w:marBottom w:val="600"/>
              <w:divBdr>
                <w:top w:val="none" w:sz="0" w:space="0" w:color="auto"/>
                <w:left w:val="none" w:sz="0" w:space="0" w:color="auto"/>
                <w:bottom w:val="none" w:sz="0" w:space="0" w:color="auto"/>
                <w:right w:val="none" w:sz="0" w:space="0" w:color="auto"/>
              </w:divBdr>
              <w:divsChild>
                <w:div w:id="175801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23678">
          <w:marLeft w:val="0"/>
          <w:marRight w:val="0"/>
          <w:marTop w:val="0"/>
          <w:marBottom w:val="0"/>
          <w:divBdr>
            <w:top w:val="none" w:sz="0" w:space="0" w:color="auto"/>
            <w:left w:val="none" w:sz="0" w:space="0" w:color="auto"/>
            <w:bottom w:val="none" w:sz="0" w:space="0" w:color="auto"/>
            <w:right w:val="none" w:sz="0" w:space="0" w:color="auto"/>
          </w:divBdr>
          <w:divsChild>
            <w:div w:id="1373918415">
              <w:marLeft w:val="-225"/>
              <w:marRight w:val="-225"/>
              <w:marTop w:val="0"/>
              <w:marBottom w:val="0"/>
              <w:divBdr>
                <w:top w:val="none" w:sz="0" w:space="0" w:color="auto"/>
                <w:left w:val="none" w:sz="0" w:space="0" w:color="auto"/>
                <w:bottom w:val="none" w:sz="0" w:space="0" w:color="auto"/>
                <w:right w:val="none" w:sz="0" w:space="0" w:color="auto"/>
              </w:divBdr>
              <w:divsChild>
                <w:div w:id="12682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145489">
      <w:bodyDiv w:val="1"/>
      <w:marLeft w:val="0"/>
      <w:marRight w:val="0"/>
      <w:marTop w:val="0"/>
      <w:marBottom w:val="0"/>
      <w:divBdr>
        <w:top w:val="none" w:sz="0" w:space="0" w:color="auto"/>
        <w:left w:val="none" w:sz="0" w:space="0" w:color="auto"/>
        <w:bottom w:val="none" w:sz="0" w:space="0" w:color="auto"/>
        <w:right w:val="none" w:sz="0" w:space="0" w:color="auto"/>
      </w:divBdr>
    </w:div>
    <w:div w:id="1238900674">
      <w:bodyDiv w:val="1"/>
      <w:marLeft w:val="0"/>
      <w:marRight w:val="0"/>
      <w:marTop w:val="0"/>
      <w:marBottom w:val="0"/>
      <w:divBdr>
        <w:top w:val="none" w:sz="0" w:space="0" w:color="auto"/>
        <w:left w:val="none" w:sz="0" w:space="0" w:color="auto"/>
        <w:bottom w:val="none" w:sz="0" w:space="0" w:color="auto"/>
        <w:right w:val="none" w:sz="0" w:space="0" w:color="auto"/>
      </w:divBdr>
    </w:div>
    <w:div w:id="1243224994">
      <w:bodyDiv w:val="1"/>
      <w:marLeft w:val="0"/>
      <w:marRight w:val="0"/>
      <w:marTop w:val="0"/>
      <w:marBottom w:val="0"/>
      <w:divBdr>
        <w:top w:val="none" w:sz="0" w:space="0" w:color="auto"/>
        <w:left w:val="none" w:sz="0" w:space="0" w:color="auto"/>
        <w:bottom w:val="none" w:sz="0" w:space="0" w:color="auto"/>
        <w:right w:val="none" w:sz="0" w:space="0" w:color="auto"/>
      </w:divBdr>
    </w:div>
    <w:div w:id="1279725891">
      <w:bodyDiv w:val="1"/>
      <w:marLeft w:val="0"/>
      <w:marRight w:val="0"/>
      <w:marTop w:val="0"/>
      <w:marBottom w:val="0"/>
      <w:divBdr>
        <w:top w:val="none" w:sz="0" w:space="0" w:color="auto"/>
        <w:left w:val="none" w:sz="0" w:space="0" w:color="auto"/>
        <w:bottom w:val="none" w:sz="0" w:space="0" w:color="auto"/>
        <w:right w:val="none" w:sz="0" w:space="0" w:color="auto"/>
      </w:divBdr>
    </w:div>
    <w:div w:id="1406730445">
      <w:bodyDiv w:val="1"/>
      <w:marLeft w:val="0"/>
      <w:marRight w:val="0"/>
      <w:marTop w:val="0"/>
      <w:marBottom w:val="0"/>
      <w:divBdr>
        <w:top w:val="none" w:sz="0" w:space="0" w:color="auto"/>
        <w:left w:val="none" w:sz="0" w:space="0" w:color="auto"/>
        <w:bottom w:val="none" w:sz="0" w:space="0" w:color="auto"/>
        <w:right w:val="none" w:sz="0" w:space="0" w:color="auto"/>
      </w:divBdr>
    </w:div>
    <w:div w:id="1489589850">
      <w:bodyDiv w:val="1"/>
      <w:marLeft w:val="0"/>
      <w:marRight w:val="0"/>
      <w:marTop w:val="0"/>
      <w:marBottom w:val="0"/>
      <w:divBdr>
        <w:top w:val="none" w:sz="0" w:space="0" w:color="auto"/>
        <w:left w:val="none" w:sz="0" w:space="0" w:color="auto"/>
        <w:bottom w:val="none" w:sz="0" w:space="0" w:color="auto"/>
        <w:right w:val="none" w:sz="0" w:space="0" w:color="auto"/>
      </w:divBdr>
    </w:div>
    <w:div w:id="1516113745">
      <w:bodyDiv w:val="1"/>
      <w:marLeft w:val="0"/>
      <w:marRight w:val="0"/>
      <w:marTop w:val="0"/>
      <w:marBottom w:val="0"/>
      <w:divBdr>
        <w:top w:val="none" w:sz="0" w:space="0" w:color="auto"/>
        <w:left w:val="none" w:sz="0" w:space="0" w:color="auto"/>
        <w:bottom w:val="none" w:sz="0" w:space="0" w:color="auto"/>
        <w:right w:val="none" w:sz="0" w:space="0" w:color="auto"/>
      </w:divBdr>
    </w:div>
    <w:div w:id="1665083261">
      <w:bodyDiv w:val="1"/>
      <w:marLeft w:val="0"/>
      <w:marRight w:val="0"/>
      <w:marTop w:val="0"/>
      <w:marBottom w:val="0"/>
      <w:divBdr>
        <w:top w:val="none" w:sz="0" w:space="0" w:color="auto"/>
        <w:left w:val="none" w:sz="0" w:space="0" w:color="auto"/>
        <w:bottom w:val="none" w:sz="0" w:space="0" w:color="auto"/>
        <w:right w:val="none" w:sz="0" w:space="0" w:color="auto"/>
      </w:divBdr>
    </w:div>
    <w:div w:id="1775201510">
      <w:bodyDiv w:val="1"/>
      <w:marLeft w:val="0"/>
      <w:marRight w:val="0"/>
      <w:marTop w:val="0"/>
      <w:marBottom w:val="0"/>
      <w:divBdr>
        <w:top w:val="none" w:sz="0" w:space="0" w:color="auto"/>
        <w:left w:val="none" w:sz="0" w:space="0" w:color="auto"/>
        <w:bottom w:val="none" w:sz="0" w:space="0" w:color="auto"/>
        <w:right w:val="none" w:sz="0" w:space="0" w:color="auto"/>
      </w:divBdr>
    </w:div>
    <w:div w:id="1937711630">
      <w:bodyDiv w:val="1"/>
      <w:marLeft w:val="0"/>
      <w:marRight w:val="0"/>
      <w:marTop w:val="0"/>
      <w:marBottom w:val="0"/>
      <w:divBdr>
        <w:top w:val="none" w:sz="0" w:space="0" w:color="auto"/>
        <w:left w:val="none" w:sz="0" w:space="0" w:color="auto"/>
        <w:bottom w:val="none" w:sz="0" w:space="0" w:color="auto"/>
        <w:right w:val="none" w:sz="0" w:space="0" w:color="auto"/>
      </w:divBdr>
    </w:div>
    <w:div w:id="1995375073">
      <w:bodyDiv w:val="1"/>
      <w:marLeft w:val="0"/>
      <w:marRight w:val="0"/>
      <w:marTop w:val="0"/>
      <w:marBottom w:val="0"/>
      <w:divBdr>
        <w:top w:val="none" w:sz="0" w:space="0" w:color="auto"/>
        <w:left w:val="none" w:sz="0" w:space="0" w:color="auto"/>
        <w:bottom w:val="none" w:sz="0" w:space="0" w:color="auto"/>
        <w:right w:val="none" w:sz="0" w:space="0" w:color="auto"/>
      </w:divBdr>
    </w:div>
    <w:div w:id="2012751715">
      <w:bodyDiv w:val="1"/>
      <w:marLeft w:val="0"/>
      <w:marRight w:val="0"/>
      <w:marTop w:val="0"/>
      <w:marBottom w:val="0"/>
      <w:divBdr>
        <w:top w:val="none" w:sz="0" w:space="0" w:color="auto"/>
        <w:left w:val="none" w:sz="0" w:space="0" w:color="auto"/>
        <w:bottom w:val="none" w:sz="0" w:space="0" w:color="auto"/>
        <w:right w:val="none" w:sz="0" w:space="0" w:color="auto"/>
      </w:divBdr>
    </w:div>
    <w:div w:id="2047020157">
      <w:bodyDiv w:val="1"/>
      <w:marLeft w:val="0"/>
      <w:marRight w:val="0"/>
      <w:marTop w:val="0"/>
      <w:marBottom w:val="0"/>
      <w:divBdr>
        <w:top w:val="none" w:sz="0" w:space="0" w:color="auto"/>
        <w:left w:val="none" w:sz="0" w:space="0" w:color="auto"/>
        <w:bottom w:val="none" w:sz="0" w:space="0" w:color="auto"/>
        <w:right w:val="none" w:sz="0" w:space="0" w:color="auto"/>
      </w:divBdr>
    </w:div>
    <w:div w:id="211605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 TargetMode="Externa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1.wdp"/><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naycpri@gmail.com"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07/relationships/hdphoto" Target="media/hdphoto2.wdp"/><Relationship Id="rId10" Type="http://schemas.openxmlformats.org/officeDocument/2006/relationships/image" Target="media/image1.wmf"/><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4" Type="http://schemas.openxmlformats.org/officeDocument/2006/relationships/footer" Target="footer1.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8381B-85E9-4335-B768-7331D10B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964</TotalTime>
  <Pages>19</Pages>
  <Words>7922</Words>
  <Characters>45160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INSTR-ADMIN</dc:creator>
  <cp:keywords/>
  <dc:description/>
  <cp:lastModifiedBy>rohit kwan</cp:lastModifiedBy>
  <cp:revision>85</cp:revision>
  <dcterms:created xsi:type="dcterms:W3CDTF">2026-09-30T08:52:00Z</dcterms:created>
  <dcterms:modified xsi:type="dcterms:W3CDTF">2026-10-02T13:01:00Z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b645b116-b6f7-4d89-a03e-e5a313d7918f</vt:lpwstr>
  </property>
</Properties>
</file>